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9E2" w:rsidRDefault="00651A6A" w:rsidP="003B69E2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S</w:t>
      </w:r>
      <w:r w:rsidR="003B69E2" w:rsidRPr="00C83FF1">
        <w:rPr>
          <w:b/>
          <w:color w:val="1F497D" w:themeColor="text2"/>
          <w:sz w:val="32"/>
          <w:szCs w:val="32"/>
        </w:rPr>
        <w:t>zansa rozwoju dla przedsiębiorców i samorządów</w:t>
      </w:r>
      <w:r w:rsidR="00E72867">
        <w:rPr>
          <w:b/>
          <w:color w:val="1F497D" w:themeColor="text2"/>
          <w:sz w:val="32"/>
          <w:szCs w:val="32"/>
        </w:rPr>
        <w:br/>
        <w:t>w powiecie lęborskim</w:t>
      </w:r>
    </w:p>
    <w:p w:rsidR="003B69E2" w:rsidRDefault="003B69E2" w:rsidP="00C06AB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bCs/>
          <w:color w:val="1F497D" w:themeColor="text2"/>
          <w:sz w:val="22"/>
          <w:szCs w:val="22"/>
        </w:rPr>
      </w:pPr>
      <w:r w:rsidRPr="003B69E2">
        <w:rPr>
          <w:b/>
          <w:bCs/>
          <w:color w:val="1F497D" w:themeColor="text2"/>
          <w:sz w:val="22"/>
          <w:szCs w:val="22"/>
        </w:rPr>
        <w:t>Słupska Specjalna Strefa Ekonomiczna</w:t>
      </w:r>
      <w:r w:rsidRPr="003B69E2">
        <w:rPr>
          <w:bCs/>
          <w:color w:val="1F497D" w:themeColor="text2"/>
          <w:sz w:val="22"/>
          <w:szCs w:val="22"/>
        </w:rPr>
        <w:t xml:space="preserve"> jest zarządzana od 1997 roku przez Pomorską Agencję Rozwoju Regionalnego S.A. z siedzibą w Słupsku. Na początku września 2018 r</w:t>
      </w:r>
      <w:r w:rsidR="003F7894">
        <w:rPr>
          <w:bCs/>
          <w:color w:val="1F497D" w:themeColor="text2"/>
          <w:sz w:val="22"/>
          <w:szCs w:val="22"/>
        </w:rPr>
        <w:t>.</w:t>
      </w:r>
      <w:r w:rsidRPr="003B69E2">
        <w:rPr>
          <w:bCs/>
          <w:color w:val="1F497D" w:themeColor="text2"/>
          <w:sz w:val="22"/>
          <w:szCs w:val="22"/>
        </w:rPr>
        <w:t xml:space="preserve"> zostały opublikowane rozporządzenia wykonawcze do </w:t>
      </w:r>
      <w:r w:rsidRPr="003B69E2">
        <w:rPr>
          <w:bCs/>
          <w:i/>
          <w:color w:val="1F497D" w:themeColor="text2"/>
          <w:sz w:val="22"/>
          <w:szCs w:val="22"/>
        </w:rPr>
        <w:t>Ustawy o wspieraniu nowych inwestycji.</w:t>
      </w:r>
      <w:r w:rsidRPr="003B69E2">
        <w:rPr>
          <w:bCs/>
          <w:color w:val="1F497D" w:themeColor="text2"/>
          <w:sz w:val="22"/>
          <w:szCs w:val="22"/>
        </w:rPr>
        <w:t xml:space="preserve"> Dzięki temu cała Polska została objęta programem pn. </w:t>
      </w:r>
      <w:r w:rsidRPr="003B69E2">
        <w:rPr>
          <w:b/>
          <w:bCs/>
          <w:color w:val="1F497D" w:themeColor="text2"/>
          <w:sz w:val="22"/>
          <w:szCs w:val="22"/>
        </w:rPr>
        <w:t>„Polska Strefa Inwestycji”.</w:t>
      </w:r>
      <w:r w:rsidRPr="003B69E2">
        <w:rPr>
          <w:bCs/>
          <w:color w:val="1F497D" w:themeColor="text2"/>
          <w:sz w:val="22"/>
          <w:szCs w:val="22"/>
        </w:rPr>
        <w:t xml:space="preserve"> Przedsiębiorcy mogą ubiegać się o wsparcie na realizację inwestycji wg</w:t>
      </w:r>
      <w:r w:rsidR="00AE095C">
        <w:rPr>
          <w:bCs/>
          <w:color w:val="1F497D" w:themeColor="text2"/>
          <w:sz w:val="22"/>
          <w:szCs w:val="22"/>
        </w:rPr>
        <w:t> </w:t>
      </w:r>
      <w:r w:rsidRPr="003B69E2">
        <w:rPr>
          <w:bCs/>
          <w:color w:val="1F497D" w:themeColor="text2"/>
          <w:sz w:val="22"/>
          <w:szCs w:val="22"/>
        </w:rPr>
        <w:t xml:space="preserve">nowych zasad. Tym samym </w:t>
      </w:r>
      <w:r w:rsidRPr="003B69E2">
        <w:rPr>
          <w:b/>
          <w:bCs/>
          <w:color w:val="1F497D" w:themeColor="text2"/>
          <w:sz w:val="22"/>
          <w:szCs w:val="22"/>
        </w:rPr>
        <w:t xml:space="preserve">każdy przedsiębiorca planujący budowę/rozbudowę firmy lub reinwestycję </w:t>
      </w:r>
      <w:r w:rsidRPr="003B69E2">
        <w:rPr>
          <w:bCs/>
          <w:color w:val="1F497D" w:themeColor="text2"/>
          <w:sz w:val="22"/>
          <w:szCs w:val="22"/>
        </w:rPr>
        <w:t xml:space="preserve">(z sektora przemysłowego lub usługowego) </w:t>
      </w:r>
      <w:r w:rsidRPr="003B69E2">
        <w:rPr>
          <w:b/>
          <w:bCs/>
          <w:color w:val="1F497D" w:themeColor="text2"/>
          <w:sz w:val="22"/>
          <w:szCs w:val="22"/>
        </w:rPr>
        <w:t>może ubiegać się o</w:t>
      </w:r>
      <w:r w:rsidR="00AE095C">
        <w:rPr>
          <w:b/>
          <w:bCs/>
          <w:color w:val="1F497D" w:themeColor="text2"/>
          <w:sz w:val="22"/>
          <w:szCs w:val="22"/>
        </w:rPr>
        <w:t> </w:t>
      </w:r>
      <w:r w:rsidRPr="003B69E2">
        <w:rPr>
          <w:b/>
          <w:bCs/>
          <w:color w:val="1F497D" w:themeColor="text2"/>
          <w:sz w:val="22"/>
          <w:szCs w:val="22"/>
        </w:rPr>
        <w:t>uzyskanie decyzji o wsparciu</w:t>
      </w:r>
      <w:r w:rsidRPr="003B69E2">
        <w:rPr>
          <w:bCs/>
          <w:color w:val="1F497D" w:themeColor="text2"/>
          <w:sz w:val="22"/>
          <w:szCs w:val="22"/>
        </w:rPr>
        <w:t xml:space="preserve">. Decyzja, jaką udziela przedsiębiorcom w obszarze środkowego Pomorza </w:t>
      </w:r>
      <w:r w:rsidRPr="003B69E2">
        <w:rPr>
          <w:b/>
          <w:bCs/>
          <w:color w:val="1F497D" w:themeColor="text2"/>
          <w:sz w:val="22"/>
          <w:szCs w:val="22"/>
        </w:rPr>
        <w:t>Pomorska Agencja Rozwoju Regionalnego S.A.,</w:t>
      </w:r>
      <w:r w:rsidRPr="003B69E2">
        <w:rPr>
          <w:bCs/>
          <w:color w:val="1F497D" w:themeColor="text2"/>
          <w:sz w:val="22"/>
          <w:szCs w:val="22"/>
        </w:rPr>
        <w:t xml:space="preserve"> uprawnia </w:t>
      </w:r>
      <w:r w:rsidR="00AE095C">
        <w:rPr>
          <w:bCs/>
          <w:color w:val="1F497D" w:themeColor="text2"/>
          <w:sz w:val="22"/>
          <w:szCs w:val="22"/>
        </w:rPr>
        <w:t>do k</w:t>
      </w:r>
      <w:r w:rsidRPr="003B69E2">
        <w:rPr>
          <w:bCs/>
          <w:color w:val="1F497D" w:themeColor="text2"/>
          <w:sz w:val="22"/>
          <w:szCs w:val="22"/>
        </w:rPr>
        <w:t xml:space="preserve">orzystania ze </w:t>
      </w:r>
      <w:r w:rsidRPr="003B69E2">
        <w:rPr>
          <w:b/>
          <w:bCs/>
          <w:color w:val="1F497D" w:themeColor="text2"/>
          <w:sz w:val="22"/>
          <w:szCs w:val="22"/>
        </w:rPr>
        <w:t>zwolnienia w podatku dochodowym</w:t>
      </w:r>
      <w:r w:rsidRPr="003B69E2">
        <w:rPr>
          <w:bCs/>
          <w:color w:val="1F497D" w:themeColor="text2"/>
          <w:sz w:val="22"/>
          <w:szCs w:val="22"/>
        </w:rPr>
        <w:t>, po spełnieniu określonych przepisami prawa warunków. Zasady inwestowania uzależnione są m.in.: od lokalizacji inwestycji (w jakim województwie, powiecie i gminie), wielkości przedsiębiorcy oraz stopy bezrobocia w danym powiecie.</w:t>
      </w:r>
      <w:r>
        <w:rPr>
          <w:bCs/>
          <w:color w:val="1F497D" w:themeColor="text2"/>
          <w:sz w:val="22"/>
          <w:szCs w:val="22"/>
        </w:rPr>
        <w:t xml:space="preserve"> </w:t>
      </w:r>
      <w:r w:rsidRPr="003B69E2">
        <w:rPr>
          <w:bCs/>
          <w:color w:val="1F497D" w:themeColor="text2"/>
          <w:sz w:val="22"/>
          <w:szCs w:val="22"/>
        </w:rPr>
        <w:t>Obszar pozostający we właściwości SSSE, zgodnie z</w:t>
      </w:r>
      <w:r w:rsidR="00AE095C">
        <w:rPr>
          <w:bCs/>
          <w:color w:val="1F497D" w:themeColor="text2"/>
          <w:sz w:val="22"/>
          <w:szCs w:val="22"/>
        </w:rPr>
        <w:t> </w:t>
      </w:r>
      <w:r w:rsidRPr="003B69E2">
        <w:rPr>
          <w:bCs/>
          <w:color w:val="1F497D" w:themeColor="text2"/>
          <w:sz w:val="22"/>
          <w:szCs w:val="22"/>
        </w:rPr>
        <w:t>Rozporządzeniem Ministra Przedsiębiorczości i Technologii z dnia 29.08.2018 roku (Dz.</w:t>
      </w:r>
      <w:r w:rsidR="00AE095C">
        <w:rPr>
          <w:bCs/>
          <w:color w:val="1F497D" w:themeColor="text2"/>
          <w:sz w:val="22"/>
          <w:szCs w:val="22"/>
        </w:rPr>
        <w:t> </w:t>
      </w:r>
      <w:r w:rsidRPr="003B69E2">
        <w:rPr>
          <w:bCs/>
          <w:color w:val="1F497D" w:themeColor="text2"/>
          <w:sz w:val="22"/>
          <w:szCs w:val="22"/>
        </w:rPr>
        <w:t xml:space="preserve">2018, poz. 1698), obejmuje 16 powiatów, zlokalizowanych na terenie trzech województw: </w:t>
      </w:r>
      <w:r w:rsidRPr="00C83FF1">
        <w:rPr>
          <w:b/>
          <w:bCs/>
          <w:color w:val="1F497D" w:themeColor="text2"/>
          <w:sz w:val="22"/>
          <w:szCs w:val="22"/>
        </w:rPr>
        <w:t xml:space="preserve">pomorskiego </w:t>
      </w:r>
      <w:r w:rsidRPr="003B69E2">
        <w:rPr>
          <w:bCs/>
          <w:color w:val="1F497D" w:themeColor="text2"/>
          <w:sz w:val="22"/>
          <w:szCs w:val="22"/>
        </w:rPr>
        <w:t xml:space="preserve">(5 powiatów i 1 miasto na prawach powiatu), </w:t>
      </w:r>
      <w:r w:rsidRPr="00C83FF1">
        <w:rPr>
          <w:b/>
          <w:bCs/>
          <w:color w:val="1F497D" w:themeColor="text2"/>
          <w:sz w:val="22"/>
          <w:szCs w:val="22"/>
        </w:rPr>
        <w:t xml:space="preserve">zachodniopomorskiego </w:t>
      </w:r>
      <w:r w:rsidRPr="003B69E2">
        <w:rPr>
          <w:bCs/>
          <w:color w:val="1F497D" w:themeColor="text2"/>
          <w:sz w:val="22"/>
          <w:szCs w:val="22"/>
        </w:rPr>
        <w:t xml:space="preserve">(8 powiatów i 1 miasto na prawach powiatu) oraz </w:t>
      </w:r>
      <w:r w:rsidRPr="00C83FF1">
        <w:rPr>
          <w:b/>
          <w:bCs/>
          <w:color w:val="1F497D" w:themeColor="text2"/>
          <w:sz w:val="22"/>
          <w:szCs w:val="22"/>
        </w:rPr>
        <w:t xml:space="preserve">wielkopolskiego </w:t>
      </w:r>
      <w:r w:rsidRPr="003B69E2">
        <w:rPr>
          <w:bCs/>
          <w:color w:val="1F497D" w:themeColor="text2"/>
          <w:sz w:val="22"/>
          <w:szCs w:val="22"/>
        </w:rPr>
        <w:t xml:space="preserve">(1 powiat). </w:t>
      </w:r>
    </w:p>
    <w:p w:rsidR="00C06ABC" w:rsidRPr="00C06ABC" w:rsidRDefault="00245E28" w:rsidP="00C06AB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b/>
          <w:bCs/>
          <w:color w:val="FF0000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55BE1EC" wp14:editId="10F71997">
            <wp:simplePos x="0" y="0"/>
            <wp:positionH relativeFrom="column">
              <wp:posOffset>-360045</wp:posOffset>
            </wp:positionH>
            <wp:positionV relativeFrom="paragraph">
              <wp:posOffset>421005</wp:posOffset>
            </wp:positionV>
            <wp:extent cx="6189980" cy="2856865"/>
            <wp:effectExtent l="0" t="0" r="0" b="0"/>
            <wp:wrapSquare wrapText="bothSides"/>
            <wp:docPr id="3" name="Obraz 3" descr="T:\MAPY\Mapy strefy wpływów\Szarek 2018\PARR map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PY\Mapy strefy wpływów\Szarek 2018\PARR mapa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199" w:rsidRPr="00741199" w:rsidRDefault="00C83FF1" w:rsidP="00741199">
      <w:pPr>
        <w:spacing w:after="0"/>
        <w:jc w:val="center"/>
        <w:rPr>
          <w:b/>
          <w:bCs/>
          <w:color w:val="1F497D" w:themeColor="text2"/>
          <w:kern w:val="0"/>
          <w:sz w:val="22"/>
          <w:szCs w:val="22"/>
          <w:lang w:eastAsia="en-US"/>
        </w:rPr>
      </w:pPr>
      <w:r w:rsidRPr="00C83FF1">
        <w:rPr>
          <w:b/>
          <w:bCs/>
          <w:color w:val="1F497D" w:themeColor="text2"/>
          <w:kern w:val="0"/>
          <w:sz w:val="22"/>
          <w:szCs w:val="22"/>
          <w:lang w:eastAsia="en-US"/>
        </w:rPr>
        <w:t>Mapa obszaru we właściwości Słupskiej S</w:t>
      </w:r>
      <w:r w:rsidR="00DD34CE">
        <w:rPr>
          <w:b/>
          <w:bCs/>
          <w:color w:val="1F497D" w:themeColor="text2"/>
          <w:kern w:val="0"/>
          <w:sz w:val="22"/>
          <w:szCs w:val="22"/>
          <w:lang w:eastAsia="en-US"/>
        </w:rPr>
        <w:t xml:space="preserve">pecjalnej </w:t>
      </w:r>
      <w:r w:rsidRPr="00C83FF1">
        <w:rPr>
          <w:b/>
          <w:bCs/>
          <w:color w:val="1F497D" w:themeColor="text2"/>
          <w:kern w:val="0"/>
          <w:sz w:val="22"/>
          <w:szCs w:val="22"/>
          <w:lang w:eastAsia="en-US"/>
        </w:rPr>
        <w:t>S</w:t>
      </w:r>
      <w:r w:rsidR="00DD34CE">
        <w:rPr>
          <w:b/>
          <w:bCs/>
          <w:color w:val="1F497D" w:themeColor="text2"/>
          <w:kern w:val="0"/>
          <w:sz w:val="22"/>
          <w:szCs w:val="22"/>
          <w:lang w:eastAsia="en-US"/>
        </w:rPr>
        <w:t xml:space="preserve">trefy </w:t>
      </w:r>
      <w:r w:rsidRPr="00C83FF1">
        <w:rPr>
          <w:b/>
          <w:bCs/>
          <w:color w:val="1F497D" w:themeColor="text2"/>
          <w:kern w:val="0"/>
          <w:sz w:val="22"/>
          <w:szCs w:val="22"/>
          <w:lang w:eastAsia="en-US"/>
        </w:rPr>
        <w:t>E</w:t>
      </w:r>
      <w:r w:rsidR="00DD34CE">
        <w:rPr>
          <w:b/>
          <w:bCs/>
          <w:color w:val="1F497D" w:themeColor="text2"/>
          <w:kern w:val="0"/>
          <w:sz w:val="22"/>
          <w:szCs w:val="22"/>
          <w:lang w:eastAsia="en-US"/>
        </w:rPr>
        <w:t>konomicznej oraz podstref</w:t>
      </w:r>
    </w:p>
    <w:p w:rsidR="003B69E2" w:rsidRPr="003B69E2" w:rsidRDefault="00741199" w:rsidP="003B69E2">
      <w:pPr>
        <w:jc w:val="both"/>
        <w:rPr>
          <w:bCs/>
          <w:color w:val="1F497D" w:themeColor="text2"/>
          <w:kern w:val="0"/>
          <w:sz w:val="22"/>
          <w:szCs w:val="22"/>
          <w:lang w:eastAsia="en-US"/>
        </w:rPr>
      </w:pPr>
      <w:r>
        <w:rPr>
          <w:bCs/>
          <w:color w:val="1F497D" w:themeColor="text2"/>
          <w:kern w:val="0"/>
          <w:sz w:val="22"/>
          <w:szCs w:val="22"/>
          <w:lang w:eastAsia="en-US"/>
        </w:rPr>
        <w:br/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Część obszaru do dnia </w:t>
      </w:r>
      <w:r w:rsidR="003B69E2" w:rsidRPr="003B69E2">
        <w:rPr>
          <w:b/>
          <w:bCs/>
          <w:color w:val="1F497D" w:themeColor="text2"/>
          <w:kern w:val="0"/>
          <w:sz w:val="22"/>
          <w:szCs w:val="22"/>
          <w:lang w:eastAsia="en-US"/>
        </w:rPr>
        <w:t>31.12.2026 roku</w:t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 objęta jest </w:t>
      </w:r>
      <w:r w:rsid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statusem </w:t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>Słupskiej Specjalnej S</w:t>
      </w:r>
      <w:r w:rsidR="00397127">
        <w:rPr>
          <w:bCs/>
          <w:color w:val="1F497D" w:themeColor="text2"/>
          <w:kern w:val="0"/>
          <w:sz w:val="22"/>
          <w:szCs w:val="22"/>
          <w:lang w:eastAsia="en-US"/>
        </w:rPr>
        <w:t>trefy Ekonomicznej i stanowi</w:t>
      </w:r>
      <w:r w:rsid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 tzw. </w:t>
      </w:r>
      <w:r w:rsidR="00397127">
        <w:rPr>
          <w:bCs/>
          <w:color w:val="1F497D" w:themeColor="text2"/>
          <w:kern w:val="0"/>
          <w:sz w:val="22"/>
          <w:szCs w:val="22"/>
          <w:lang w:eastAsia="en-US"/>
        </w:rPr>
        <w:t>p</w:t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odstrefy. Są to grunty o łącznej powierzchni </w:t>
      </w:r>
      <w:r w:rsidR="003B69E2" w:rsidRPr="003B69E2">
        <w:rPr>
          <w:b/>
          <w:bCs/>
          <w:color w:val="1F497D" w:themeColor="text2"/>
          <w:kern w:val="0"/>
          <w:sz w:val="22"/>
          <w:szCs w:val="22"/>
          <w:lang w:eastAsia="en-US"/>
        </w:rPr>
        <w:t>910 ha</w:t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, położone na terenach miast: </w:t>
      </w:r>
      <w:r w:rsidR="003B69E2" w:rsidRPr="003B69E2">
        <w:rPr>
          <w:b/>
          <w:bCs/>
          <w:color w:val="1F497D" w:themeColor="text2"/>
          <w:kern w:val="0"/>
          <w:sz w:val="22"/>
          <w:szCs w:val="22"/>
          <w:lang w:eastAsia="en-US"/>
        </w:rPr>
        <w:t xml:space="preserve">Darłowo, Koszalin, </w:t>
      </w:r>
      <w:r w:rsidR="003B69E2" w:rsidRPr="00245E28">
        <w:rPr>
          <w:b/>
          <w:bCs/>
          <w:color w:val="FF0000"/>
          <w:kern w:val="0"/>
          <w:sz w:val="22"/>
          <w:szCs w:val="22"/>
          <w:lang w:eastAsia="en-US"/>
        </w:rPr>
        <w:t>Lębork,</w:t>
      </w:r>
      <w:r w:rsidR="003B69E2" w:rsidRPr="003B69E2">
        <w:rPr>
          <w:b/>
          <w:bCs/>
          <w:color w:val="1F497D" w:themeColor="text2"/>
          <w:kern w:val="0"/>
          <w:sz w:val="22"/>
          <w:szCs w:val="22"/>
          <w:lang w:eastAsia="en-US"/>
        </w:rPr>
        <w:t xml:space="preserve"> Słupsk, Szczecinek, Ustka i Wałcz</w:t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 oraz gmin: </w:t>
      </w:r>
      <w:r w:rsidR="003B69E2" w:rsidRPr="003B69E2">
        <w:rPr>
          <w:b/>
          <w:bCs/>
          <w:color w:val="1F497D" w:themeColor="text2"/>
          <w:kern w:val="0"/>
          <w:sz w:val="22"/>
          <w:szCs w:val="22"/>
          <w:lang w:eastAsia="en-US"/>
        </w:rPr>
        <w:t>Biesiekierz, Czarne, Debrzno, Kalisz Pomorski, Karlino, Polanów, Słupsk i</w:t>
      </w:r>
      <w:r w:rsidR="00AE095C">
        <w:rPr>
          <w:b/>
          <w:bCs/>
          <w:color w:val="1F497D" w:themeColor="text2"/>
          <w:kern w:val="0"/>
          <w:sz w:val="22"/>
          <w:szCs w:val="22"/>
          <w:lang w:eastAsia="en-US"/>
        </w:rPr>
        <w:t> </w:t>
      </w:r>
      <w:r w:rsidR="003B69E2" w:rsidRPr="003B69E2">
        <w:rPr>
          <w:b/>
          <w:bCs/>
          <w:color w:val="1F497D" w:themeColor="text2"/>
          <w:kern w:val="0"/>
          <w:sz w:val="22"/>
          <w:szCs w:val="22"/>
          <w:lang w:eastAsia="en-US"/>
        </w:rPr>
        <w:t>Tychowo</w:t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>. W tych miastach i gminach funkcjonuje łącznie 18 podstref Słupskiej SSE, które zlokalizowane są na obszarze we właściwości Zarządzającego SSSE. Inwestując na terenie w/w podstref przedsiębiorca może uzyskać najdłuższy okres ważności decyzji o wsparciu tj.</w:t>
      </w:r>
      <w:r w:rsidR="00AE095C">
        <w:rPr>
          <w:bCs/>
          <w:color w:val="1F497D" w:themeColor="text2"/>
          <w:kern w:val="0"/>
          <w:sz w:val="22"/>
          <w:szCs w:val="22"/>
          <w:lang w:eastAsia="en-US"/>
        </w:rPr>
        <w:t> </w:t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>15 lat.</w:t>
      </w:r>
      <w:r w:rsidR="00C83FF1">
        <w:rPr>
          <w:bCs/>
          <w:color w:val="1F497D" w:themeColor="text2"/>
          <w:kern w:val="0"/>
          <w:sz w:val="22"/>
          <w:szCs w:val="22"/>
          <w:lang w:eastAsia="en-US"/>
        </w:rPr>
        <w:t xml:space="preserve"> </w:t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Dodatkowe preferencje dotyczą inwestycji planowanych w </w:t>
      </w:r>
      <w:r w:rsid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średnich </w:t>
      </w:r>
      <w:r w:rsidR="003B69E2" w:rsidRPr="003B69E2">
        <w:rPr>
          <w:bCs/>
          <w:color w:val="1F497D" w:themeColor="text2"/>
          <w:kern w:val="0"/>
          <w:sz w:val="22"/>
          <w:szCs w:val="22"/>
          <w:lang w:eastAsia="en-US"/>
        </w:rPr>
        <w:t xml:space="preserve">miastach tracących funkcje społeczno-gospodarcze i gminach bezpośrednio z nimi graniczącymi: </w:t>
      </w:r>
      <w:r w:rsidR="003B69E2" w:rsidRPr="003B69E2">
        <w:rPr>
          <w:b/>
          <w:bCs/>
          <w:color w:val="1F497D" w:themeColor="text2"/>
          <w:kern w:val="0"/>
          <w:sz w:val="22"/>
          <w:szCs w:val="22"/>
          <w:lang w:eastAsia="en-US"/>
        </w:rPr>
        <w:t>Białogard, Bytów, Słupsk, Szczecinek, Świdwin, Wałcz i Złotów.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4"/>
        <w:gridCol w:w="3120"/>
        <w:gridCol w:w="3038"/>
      </w:tblGrid>
      <w:tr w:rsidR="003B69E2" w:rsidRPr="00610048" w:rsidTr="00397127">
        <w:trPr>
          <w:trHeight w:val="128"/>
          <w:jc w:val="center"/>
        </w:trPr>
        <w:tc>
          <w:tcPr>
            <w:tcW w:w="92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B69E2" w:rsidRPr="00741199" w:rsidRDefault="003B69E2" w:rsidP="00397127">
            <w:pPr>
              <w:spacing w:after="0" w:line="240" w:lineRule="auto"/>
              <w:jc w:val="center"/>
              <w:rPr>
                <w:color w:val="365F91" w:themeColor="accent1" w:themeShade="BF"/>
                <w:sz w:val="18"/>
                <w:szCs w:val="19"/>
              </w:rPr>
            </w:pPr>
            <w:r w:rsidRPr="00741199">
              <w:rPr>
                <w:b/>
                <w:bCs/>
                <w:color w:val="365F91" w:themeColor="accent1" w:themeShade="BF"/>
                <w:sz w:val="18"/>
                <w:szCs w:val="19"/>
              </w:rPr>
              <w:lastRenderedPageBreak/>
              <w:t>Lista powiatów w obszarze wpływów Słupskiej SSE</w:t>
            </w:r>
          </w:p>
        </w:tc>
      </w:tr>
      <w:tr w:rsidR="003B69E2" w:rsidRPr="00610048" w:rsidTr="0074119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B69E2" w:rsidRPr="00741199" w:rsidRDefault="003B69E2" w:rsidP="003F7894">
            <w:pPr>
              <w:spacing w:after="0"/>
              <w:jc w:val="center"/>
              <w:rPr>
                <w:color w:val="365F91" w:themeColor="accent1" w:themeShade="BF"/>
                <w:sz w:val="18"/>
                <w:szCs w:val="19"/>
              </w:rPr>
            </w:pPr>
            <w:r w:rsidRPr="00741199">
              <w:rPr>
                <w:b/>
                <w:bCs/>
                <w:color w:val="365F91" w:themeColor="accent1" w:themeShade="BF"/>
                <w:sz w:val="18"/>
                <w:szCs w:val="19"/>
              </w:rPr>
              <w:t>woj. pomorskie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B69E2" w:rsidRPr="00741199" w:rsidRDefault="003B69E2" w:rsidP="00397127">
            <w:pPr>
              <w:spacing w:after="0" w:line="240" w:lineRule="auto"/>
              <w:jc w:val="center"/>
              <w:rPr>
                <w:color w:val="365F91" w:themeColor="accent1" w:themeShade="BF"/>
                <w:sz w:val="18"/>
                <w:szCs w:val="19"/>
              </w:rPr>
            </w:pPr>
            <w:r w:rsidRPr="00741199">
              <w:rPr>
                <w:b/>
                <w:bCs/>
                <w:color w:val="365F91" w:themeColor="accent1" w:themeShade="BF"/>
                <w:sz w:val="18"/>
                <w:szCs w:val="19"/>
              </w:rPr>
              <w:t>woj. zachodniopomorskie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3B69E2" w:rsidRPr="00741199" w:rsidRDefault="003E207F" w:rsidP="00397127">
            <w:pPr>
              <w:spacing w:after="0" w:line="240" w:lineRule="auto"/>
              <w:jc w:val="center"/>
              <w:rPr>
                <w:color w:val="365F91" w:themeColor="accent1" w:themeShade="BF"/>
                <w:sz w:val="18"/>
                <w:szCs w:val="19"/>
              </w:rPr>
            </w:pPr>
            <w:r w:rsidRPr="00741199">
              <w:rPr>
                <w:b/>
                <w:bCs/>
                <w:color w:val="365F91" w:themeColor="accent1" w:themeShade="BF"/>
                <w:sz w:val="18"/>
                <w:szCs w:val="19"/>
              </w:rPr>
              <w:t>woj. wielkopolskie</w:t>
            </w:r>
          </w:p>
        </w:tc>
      </w:tr>
      <w:tr w:rsidR="003B69E2" w:rsidRPr="00610048" w:rsidTr="00741199">
        <w:trPr>
          <w:trHeight w:val="17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9E2" w:rsidRPr="003F7894" w:rsidRDefault="003B69E2" w:rsidP="003B69E2">
            <w:pPr>
              <w:numPr>
                <w:ilvl w:val="0"/>
                <w:numId w:val="18"/>
              </w:numPr>
              <w:suppressAutoHyphens w:val="0"/>
              <w:spacing w:after="0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bytowski </w:t>
            </w:r>
          </w:p>
          <w:p w:rsidR="003B69E2" w:rsidRPr="003F7894" w:rsidRDefault="003B69E2" w:rsidP="003B69E2">
            <w:pPr>
              <w:numPr>
                <w:ilvl w:val="0"/>
                <w:numId w:val="18"/>
              </w:numPr>
              <w:suppressAutoHyphens w:val="0"/>
              <w:spacing w:after="0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człuchowski </w:t>
            </w:r>
          </w:p>
          <w:p w:rsidR="003B69E2" w:rsidRPr="003F7894" w:rsidRDefault="003B69E2" w:rsidP="003B69E2">
            <w:pPr>
              <w:numPr>
                <w:ilvl w:val="0"/>
                <w:numId w:val="18"/>
              </w:numPr>
              <w:suppressAutoHyphens w:val="0"/>
              <w:spacing w:after="0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kościerski </w:t>
            </w:r>
          </w:p>
          <w:p w:rsidR="003B69E2" w:rsidRPr="00A20F21" w:rsidRDefault="003B69E2" w:rsidP="003B69E2">
            <w:pPr>
              <w:numPr>
                <w:ilvl w:val="0"/>
                <w:numId w:val="18"/>
              </w:numPr>
              <w:suppressAutoHyphens w:val="0"/>
              <w:spacing w:after="0"/>
              <w:rPr>
                <w:b/>
                <w:bCs/>
                <w:color w:val="FF0000"/>
                <w:kern w:val="0"/>
                <w:sz w:val="19"/>
                <w:szCs w:val="19"/>
                <w:lang w:eastAsia="en-US"/>
              </w:rPr>
            </w:pPr>
            <w:r w:rsidRPr="00A20F21">
              <w:rPr>
                <w:b/>
                <w:bCs/>
                <w:color w:val="FF0000"/>
                <w:kern w:val="0"/>
                <w:sz w:val="19"/>
                <w:szCs w:val="19"/>
                <w:lang w:eastAsia="en-US"/>
              </w:rPr>
              <w:t xml:space="preserve">powiat lęborski </w:t>
            </w:r>
          </w:p>
          <w:p w:rsidR="003B69E2" w:rsidRPr="003F7894" w:rsidRDefault="00C83FF1" w:rsidP="003B69E2">
            <w:pPr>
              <w:numPr>
                <w:ilvl w:val="0"/>
                <w:numId w:val="18"/>
              </w:numPr>
              <w:suppressAutoHyphens w:val="0"/>
              <w:spacing w:after="0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>powiat s</w:t>
            </w:r>
            <w:r w:rsidR="003B69E2"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łupski </w:t>
            </w:r>
          </w:p>
          <w:p w:rsidR="003B69E2" w:rsidRPr="003F7894" w:rsidRDefault="003B69E2" w:rsidP="003B69E2">
            <w:pPr>
              <w:numPr>
                <w:ilvl w:val="0"/>
                <w:numId w:val="18"/>
              </w:numPr>
              <w:suppressAutoHyphens w:val="0"/>
              <w:spacing w:after="0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>Miasto 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9E2" w:rsidRPr="003F7894" w:rsidRDefault="003B69E2" w:rsidP="00397127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białogardzki </w:t>
            </w:r>
          </w:p>
          <w:p w:rsidR="003B69E2" w:rsidRPr="003F7894" w:rsidRDefault="003B69E2" w:rsidP="00397127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drawski </w:t>
            </w:r>
          </w:p>
          <w:p w:rsidR="003B69E2" w:rsidRPr="003F7894" w:rsidRDefault="003B69E2" w:rsidP="00397127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kołobrzeski </w:t>
            </w:r>
          </w:p>
          <w:p w:rsidR="003B69E2" w:rsidRPr="003F7894" w:rsidRDefault="003B69E2" w:rsidP="00397127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koszaliński </w:t>
            </w:r>
          </w:p>
          <w:p w:rsidR="003B69E2" w:rsidRPr="003F7894" w:rsidRDefault="003B69E2" w:rsidP="00397127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sławieński </w:t>
            </w:r>
          </w:p>
          <w:p w:rsidR="003B69E2" w:rsidRPr="003F7894" w:rsidRDefault="003B69E2" w:rsidP="00397127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szczecinecki </w:t>
            </w:r>
          </w:p>
          <w:p w:rsidR="003B69E2" w:rsidRPr="003F7894" w:rsidRDefault="003B69E2" w:rsidP="00397127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świdwiński </w:t>
            </w:r>
          </w:p>
          <w:p w:rsidR="003B69E2" w:rsidRPr="003F7894" w:rsidRDefault="003B69E2" w:rsidP="00397127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 xml:space="preserve">powiat wałecki </w:t>
            </w:r>
          </w:p>
          <w:p w:rsidR="003B69E2" w:rsidRPr="003F7894" w:rsidRDefault="003B69E2" w:rsidP="00397127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>Miasto Koszalin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9E2" w:rsidRPr="003F7894" w:rsidRDefault="003B69E2" w:rsidP="00397127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</w:pPr>
            <w:r w:rsidRPr="003F7894">
              <w:rPr>
                <w:bCs/>
                <w:color w:val="1F497D" w:themeColor="text2"/>
                <w:kern w:val="0"/>
                <w:sz w:val="19"/>
                <w:szCs w:val="19"/>
                <w:lang w:eastAsia="en-US"/>
              </w:rPr>
              <w:t>powiat złotowski</w:t>
            </w:r>
          </w:p>
        </w:tc>
      </w:tr>
    </w:tbl>
    <w:p w:rsidR="00C06ABC" w:rsidRPr="00A46092" w:rsidRDefault="00C06ABC" w:rsidP="00C83FF1">
      <w:pPr>
        <w:spacing w:after="0" w:line="240" w:lineRule="auto"/>
        <w:rPr>
          <w:b/>
          <w:bCs/>
          <w:color w:val="FF0000"/>
          <w:sz w:val="20"/>
          <w:szCs w:val="22"/>
        </w:rPr>
      </w:pPr>
    </w:p>
    <w:p w:rsidR="00226BBE" w:rsidRPr="00DE4825" w:rsidRDefault="00226BBE" w:rsidP="003E207F">
      <w:pPr>
        <w:pStyle w:val="Akapitzlist"/>
        <w:spacing w:after="0" w:line="240" w:lineRule="auto"/>
        <w:ind w:left="0"/>
        <w:jc w:val="center"/>
        <w:rPr>
          <w:b/>
          <w:bCs/>
          <w:color w:val="1F497D" w:themeColor="text2"/>
          <w:sz w:val="2"/>
          <w:szCs w:val="32"/>
        </w:rPr>
      </w:pPr>
    </w:p>
    <w:p w:rsidR="003B69E2" w:rsidRDefault="003E207F" w:rsidP="003E207F">
      <w:pPr>
        <w:pStyle w:val="Akapitzlist"/>
        <w:spacing w:after="0" w:line="240" w:lineRule="auto"/>
        <w:ind w:left="0"/>
        <w:jc w:val="center"/>
        <w:rPr>
          <w:b/>
          <w:bCs/>
          <w:color w:val="FF0000"/>
          <w:sz w:val="32"/>
          <w:szCs w:val="32"/>
        </w:rPr>
      </w:pPr>
      <w:r w:rsidRPr="003F7894">
        <w:rPr>
          <w:b/>
          <w:bCs/>
          <w:color w:val="1F497D" w:themeColor="text2"/>
          <w:sz w:val="32"/>
          <w:szCs w:val="32"/>
        </w:rPr>
        <w:t>Oferta dla przedsiębiorców</w:t>
      </w:r>
      <w:r w:rsidR="003B69E2" w:rsidRPr="003F7894">
        <w:rPr>
          <w:b/>
          <w:bCs/>
          <w:color w:val="1F497D" w:themeColor="text2"/>
          <w:sz w:val="32"/>
          <w:szCs w:val="32"/>
        </w:rPr>
        <w:t xml:space="preserve"> </w:t>
      </w:r>
      <w:r w:rsidR="00C06ABC" w:rsidRPr="00397127">
        <w:rPr>
          <w:b/>
          <w:bCs/>
          <w:color w:val="1F497D" w:themeColor="text2"/>
          <w:sz w:val="32"/>
          <w:szCs w:val="32"/>
        </w:rPr>
        <w:t>planujących realizację nowej</w:t>
      </w:r>
      <w:r w:rsidR="00C06ABC" w:rsidRPr="003F7894">
        <w:rPr>
          <w:b/>
          <w:bCs/>
          <w:color w:val="365F91" w:themeColor="accent1" w:themeShade="BF"/>
          <w:sz w:val="32"/>
          <w:szCs w:val="32"/>
        </w:rPr>
        <w:t xml:space="preserve"> </w:t>
      </w:r>
      <w:r w:rsidR="00E72867">
        <w:rPr>
          <w:b/>
          <w:bCs/>
          <w:color w:val="1F497D" w:themeColor="text2"/>
          <w:sz w:val="32"/>
          <w:szCs w:val="32"/>
        </w:rPr>
        <w:t xml:space="preserve">inwestycji </w:t>
      </w:r>
      <w:r w:rsidR="00C06ABC" w:rsidRPr="003F7894">
        <w:rPr>
          <w:b/>
          <w:bCs/>
          <w:color w:val="1F497D" w:themeColor="text2"/>
          <w:sz w:val="32"/>
          <w:szCs w:val="32"/>
        </w:rPr>
        <w:t>z sektora przemysłowego lub usługowego</w:t>
      </w:r>
      <w:r w:rsidR="00C06ABC" w:rsidRPr="003F7894">
        <w:rPr>
          <w:b/>
          <w:bCs/>
          <w:color w:val="FF0000"/>
          <w:sz w:val="32"/>
          <w:szCs w:val="32"/>
        </w:rPr>
        <w:t xml:space="preserve"> </w:t>
      </w:r>
      <w:r w:rsidR="00E72867">
        <w:rPr>
          <w:b/>
          <w:bCs/>
          <w:color w:val="FF0000"/>
          <w:sz w:val="32"/>
          <w:szCs w:val="32"/>
        </w:rPr>
        <w:br/>
      </w:r>
      <w:r w:rsidR="00E72867" w:rsidRPr="00E72867">
        <w:rPr>
          <w:b/>
          <w:bCs/>
          <w:color w:val="1F497D" w:themeColor="text2"/>
          <w:sz w:val="32"/>
          <w:szCs w:val="32"/>
          <w:u w:val="single"/>
        </w:rPr>
        <w:t>w powiecie lęborskim</w:t>
      </w:r>
    </w:p>
    <w:p w:rsidR="00226BBE" w:rsidRPr="00DE4825" w:rsidRDefault="00226BBE" w:rsidP="003E207F">
      <w:pPr>
        <w:pStyle w:val="Akapitzlist"/>
        <w:spacing w:after="0" w:line="240" w:lineRule="auto"/>
        <w:ind w:left="0"/>
        <w:jc w:val="center"/>
        <w:rPr>
          <w:b/>
          <w:bCs/>
          <w:color w:val="FF0000"/>
          <w:sz w:val="2"/>
          <w:szCs w:val="32"/>
        </w:rPr>
      </w:pPr>
    </w:p>
    <w:p w:rsidR="00C06ABC" w:rsidRPr="00A46092" w:rsidRDefault="00C06ABC" w:rsidP="003E207F">
      <w:pPr>
        <w:pStyle w:val="Akapitzlist"/>
        <w:spacing w:after="0" w:line="240" w:lineRule="auto"/>
        <w:ind w:left="0"/>
        <w:jc w:val="center"/>
        <w:rPr>
          <w:b/>
          <w:bCs/>
          <w:color w:val="FF0000"/>
          <w:sz w:val="20"/>
          <w:szCs w:val="28"/>
        </w:rPr>
      </w:pPr>
    </w:p>
    <w:p w:rsidR="00E32E8B" w:rsidRPr="00E32E8B" w:rsidRDefault="004C0C80" w:rsidP="00AE09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E32E8B">
        <w:rPr>
          <w:bCs/>
          <w:color w:val="1F497D" w:themeColor="text2"/>
          <w:sz w:val="22"/>
          <w:szCs w:val="22"/>
        </w:rPr>
        <w:t>Forma wsparcia</w:t>
      </w:r>
      <w:r w:rsidR="00C8660E" w:rsidRPr="00E32E8B">
        <w:rPr>
          <w:bCs/>
          <w:color w:val="1F497D" w:themeColor="text2"/>
          <w:sz w:val="22"/>
          <w:szCs w:val="22"/>
        </w:rPr>
        <w:t xml:space="preserve">: </w:t>
      </w:r>
      <w:r w:rsidRPr="00E32E8B">
        <w:rPr>
          <w:b/>
          <w:bCs/>
          <w:color w:val="1F497D" w:themeColor="text2"/>
          <w:sz w:val="22"/>
          <w:szCs w:val="22"/>
        </w:rPr>
        <w:t>zwolnienie z CIT lub PIT</w:t>
      </w:r>
    </w:p>
    <w:p w:rsidR="00E32E8B" w:rsidRDefault="004C0C80" w:rsidP="00AE09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E32E8B">
        <w:rPr>
          <w:bCs/>
          <w:color w:val="1F497D" w:themeColor="text2"/>
          <w:sz w:val="22"/>
          <w:szCs w:val="22"/>
        </w:rPr>
        <w:t xml:space="preserve">Przedmiot wsparcia: </w:t>
      </w:r>
      <w:r w:rsidR="00E62759" w:rsidRPr="00E32E8B">
        <w:rPr>
          <w:b/>
          <w:bCs/>
          <w:color w:val="1F497D" w:themeColor="text2"/>
          <w:sz w:val="22"/>
          <w:szCs w:val="22"/>
        </w:rPr>
        <w:t xml:space="preserve">nowa inwestycja </w:t>
      </w:r>
      <w:r w:rsidRPr="00E32E8B">
        <w:rPr>
          <w:bCs/>
          <w:color w:val="1F497D" w:themeColor="text2"/>
          <w:sz w:val="22"/>
          <w:szCs w:val="22"/>
        </w:rPr>
        <w:t xml:space="preserve"> </w:t>
      </w:r>
    </w:p>
    <w:p w:rsidR="00E32E8B" w:rsidRPr="00E32E8B" w:rsidRDefault="00D426AB" w:rsidP="00AE09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E32E8B">
        <w:rPr>
          <w:bCs/>
          <w:color w:val="1F497D" w:themeColor="text2"/>
          <w:sz w:val="22"/>
          <w:szCs w:val="22"/>
        </w:rPr>
        <w:t xml:space="preserve">Koszty kwalifikowane: </w:t>
      </w:r>
      <w:r w:rsidRPr="00E32E8B">
        <w:rPr>
          <w:b/>
          <w:bCs/>
          <w:color w:val="1F497D" w:themeColor="text2"/>
          <w:sz w:val="22"/>
          <w:szCs w:val="22"/>
        </w:rPr>
        <w:t xml:space="preserve">nakłady inwestycyjne lub dwuletnie koszty pracy </w:t>
      </w:r>
    </w:p>
    <w:p w:rsidR="00C8660E" w:rsidRPr="00E32E8B" w:rsidRDefault="00D426AB" w:rsidP="00AE09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E32E8B">
        <w:rPr>
          <w:bCs/>
          <w:color w:val="1F497D" w:themeColor="text2"/>
          <w:sz w:val="22"/>
          <w:szCs w:val="22"/>
        </w:rPr>
        <w:t>Maksymalny poziom wsparcia (intensywność pomocy regionalnej w woj. pomorskim):</w:t>
      </w:r>
    </w:p>
    <w:p w:rsidR="00C8660E" w:rsidRPr="00374852" w:rsidRDefault="009A126A" w:rsidP="00AE095C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bCs/>
          <w:color w:val="1F497D" w:themeColor="text2"/>
          <w:sz w:val="22"/>
          <w:szCs w:val="22"/>
        </w:rPr>
      </w:pPr>
      <w:r w:rsidRPr="00374852">
        <w:rPr>
          <w:b/>
          <w:bCs/>
          <w:color w:val="1F497D" w:themeColor="text2"/>
          <w:sz w:val="22"/>
          <w:szCs w:val="22"/>
        </w:rPr>
        <w:t>5</w:t>
      </w:r>
      <w:r w:rsidR="00C8660E" w:rsidRPr="00374852">
        <w:rPr>
          <w:b/>
          <w:bCs/>
          <w:color w:val="1F497D" w:themeColor="text2"/>
          <w:sz w:val="22"/>
          <w:szCs w:val="22"/>
        </w:rPr>
        <w:t>5%</w:t>
      </w:r>
      <w:r w:rsidR="00C8660E" w:rsidRPr="00374852">
        <w:rPr>
          <w:bCs/>
          <w:color w:val="1F497D" w:themeColor="text2"/>
          <w:sz w:val="22"/>
          <w:szCs w:val="22"/>
        </w:rPr>
        <w:t xml:space="preserve"> </w:t>
      </w:r>
      <w:r w:rsidR="00D426AB" w:rsidRPr="00374852">
        <w:rPr>
          <w:bCs/>
          <w:color w:val="1F497D" w:themeColor="text2"/>
          <w:sz w:val="22"/>
          <w:szCs w:val="22"/>
        </w:rPr>
        <w:t xml:space="preserve">dla </w:t>
      </w:r>
      <w:r w:rsidR="00BC1EA7" w:rsidRPr="00374852">
        <w:rPr>
          <w:bCs/>
          <w:color w:val="1F497D" w:themeColor="text2"/>
          <w:sz w:val="22"/>
          <w:szCs w:val="22"/>
        </w:rPr>
        <w:t xml:space="preserve">mikro- i małych </w:t>
      </w:r>
      <w:r w:rsidR="00D426AB" w:rsidRPr="00374852">
        <w:rPr>
          <w:bCs/>
          <w:color w:val="1F497D" w:themeColor="text2"/>
          <w:sz w:val="22"/>
          <w:szCs w:val="22"/>
        </w:rPr>
        <w:t>przedsiębiorców</w:t>
      </w:r>
      <w:r w:rsidRPr="00374852">
        <w:rPr>
          <w:bCs/>
          <w:color w:val="1F497D" w:themeColor="text2"/>
          <w:sz w:val="22"/>
          <w:szCs w:val="22"/>
        </w:rPr>
        <w:t xml:space="preserve"> </w:t>
      </w:r>
    </w:p>
    <w:p w:rsidR="009A126A" w:rsidRPr="009A126A" w:rsidRDefault="009A126A" w:rsidP="00AE095C">
      <w:pPr>
        <w:pStyle w:val="Akapitzlist"/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9A126A">
        <w:rPr>
          <w:bCs/>
          <w:color w:val="1F497D" w:themeColor="text2"/>
          <w:sz w:val="22"/>
          <w:szCs w:val="22"/>
        </w:rPr>
        <w:t>(&lt;50 pracowników ; ≤ EUR 10 mln obroty roczne; ≤ 10 mln EUR suma bilansu)</w:t>
      </w:r>
    </w:p>
    <w:p w:rsidR="00D426AB" w:rsidRPr="00374852" w:rsidRDefault="00C8660E" w:rsidP="00AE095C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bCs/>
          <w:color w:val="1F497D" w:themeColor="text2"/>
          <w:sz w:val="22"/>
          <w:szCs w:val="22"/>
        </w:rPr>
      </w:pPr>
      <w:r w:rsidRPr="00374852">
        <w:rPr>
          <w:b/>
          <w:bCs/>
          <w:color w:val="1F497D" w:themeColor="text2"/>
          <w:sz w:val="22"/>
          <w:szCs w:val="22"/>
        </w:rPr>
        <w:t>45%</w:t>
      </w:r>
      <w:r w:rsidRPr="00374852">
        <w:rPr>
          <w:bCs/>
          <w:color w:val="1F497D" w:themeColor="text2"/>
          <w:sz w:val="22"/>
          <w:szCs w:val="22"/>
        </w:rPr>
        <w:t xml:space="preserve"> </w:t>
      </w:r>
      <w:r w:rsidR="00D426AB" w:rsidRPr="00374852">
        <w:rPr>
          <w:bCs/>
          <w:color w:val="1F497D" w:themeColor="text2"/>
          <w:sz w:val="22"/>
          <w:szCs w:val="22"/>
        </w:rPr>
        <w:t xml:space="preserve">dla średnich przedsiębiorców </w:t>
      </w:r>
    </w:p>
    <w:p w:rsidR="00C8660E" w:rsidRPr="00D426AB" w:rsidRDefault="00C8660E" w:rsidP="00AE095C">
      <w:pPr>
        <w:pStyle w:val="Akapitzlist"/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D426AB">
        <w:rPr>
          <w:bCs/>
          <w:color w:val="1F497D" w:themeColor="text2"/>
          <w:sz w:val="22"/>
          <w:szCs w:val="22"/>
        </w:rPr>
        <w:t>(&lt;</w:t>
      </w:r>
      <w:r w:rsidR="00374852">
        <w:rPr>
          <w:bCs/>
          <w:color w:val="1F497D" w:themeColor="text2"/>
          <w:sz w:val="22"/>
          <w:szCs w:val="22"/>
        </w:rPr>
        <w:t xml:space="preserve"> </w:t>
      </w:r>
      <w:r w:rsidRPr="00D426AB">
        <w:rPr>
          <w:bCs/>
          <w:color w:val="1F497D" w:themeColor="text2"/>
          <w:sz w:val="22"/>
          <w:szCs w:val="22"/>
        </w:rPr>
        <w:t xml:space="preserve">250 </w:t>
      </w:r>
      <w:r w:rsidR="00D426AB" w:rsidRPr="00D426AB">
        <w:rPr>
          <w:bCs/>
          <w:color w:val="1F497D" w:themeColor="text2"/>
          <w:sz w:val="22"/>
          <w:szCs w:val="22"/>
        </w:rPr>
        <w:t>pracowników</w:t>
      </w:r>
      <w:r w:rsidRPr="00D426AB">
        <w:rPr>
          <w:bCs/>
          <w:color w:val="1F497D" w:themeColor="text2"/>
          <w:sz w:val="22"/>
          <w:szCs w:val="22"/>
        </w:rPr>
        <w:t>; ≤ EUR 50 m</w:t>
      </w:r>
      <w:r w:rsidR="00EE0798">
        <w:rPr>
          <w:bCs/>
          <w:color w:val="1F497D" w:themeColor="text2"/>
          <w:sz w:val="22"/>
          <w:szCs w:val="22"/>
        </w:rPr>
        <w:t>ln</w:t>
      </w:r>
      <w:r w:rsidRPr="00D426AB">
        <w:rPr>
          <w:bCs/>
          <w:color w:val="1F497D" w:themeColor="text2"/>
          <w:sz w:val="22"/>
          <w:szCs w:val="22"/>
        </w:rPr>
        <w:t xml:space="preserve"> </w:t>
      </w:r>
      <w:r w:rsidR="00D426AB" w:rsidRPr="00D426AB">
        <w:rPr>
          <w:bCs/>
          <w:color w:val="1F497D" w:themeColor="text2"/>
          <w:sz w:val="22"/>
          <w:szCs w:val="22"/>
        </w:rPr>
        <w:t>obroty roczne</w:t>
      </w:r>
      <w:r w:rsidRPr="00D426AB">
        <w:rPr>
          <w:bCs/>
          <w:color w:val="1F497D" w:themeColor="text2"/>
          <w:sz w:val="22"/>
          <w:szCs w:val="22"/>
        </w:rPr>
        <w:t>; ≤ 43 m</w:t>
      </w:r>
      <w:r w:rsidR="00EE0798">
        <w:rPr>
          <w:bCs/>
          <w:color w:val="1F497D" w:themeColor="text2"/>
          <w:sz w:val="22"/>
          <w:szCs w:val="22"/>
        </w:rPr>
        <w:t>ln</w:t>
      </w:r>
      <w:r w:rsidRPr="00D426AB">
        <w:rPr>
          <w:bCs/>
          <w:color w:val="1F497D" w:themeColor="text2"/>
          <w:sz w:val="22"/>
          <w:szCs w:val="22"/>
        </w:rPr>
        <w:t xml:space="preserve"> EUR </w:t>
      </w:r>
      <w:r w:rsidR="00D426AB" w:rsidRPr="00D426AB">
        <w:rPr>
          <w:bCs/>
          <w:color w:val="1F497D" w:themeColor="text2"/>
          <w:sz w:val="22"/>
          <w:szCs w:val="22"/>
        </w:rPr>
        <w:t>suma bilansu</w:t>
      </w:r>
      <w:r w:rsidRPr="00D426AB">
        <w:rPr>
          <w:bCs/>
          <w:color w:val="1F497D" w:themeColor="text2"/>
          <w:sz w:val="22"/>
          <w:szCs w:val="22"/>
        </w:rPr>
        <w:t>)</w:t>
      </w:r>
    </w:p>
    <w:p w:rsidR="00AE095C" w:rsidRDefault="009A126A" w:rsidP="00AE095C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bCs/>
          <w:color w:val="1F497D" w:themeColor="text2"/>
          <w:sz w:val="22"/>
          <w:szCs w:val="22"/>
        </w:rPr>
      </w:pPr>
      <w:r w:rsidRPr="00374852">
        <w:rPr>
          <w:b/>
          <w:bCs/>
          <w:color w:val="1F497D" w:themeColor="text2"/>
          <w:sz w:val="22"/>
          <w:szCs w:val="22"/>
        </w:rPr>
        <w:t>3</w:t>
      </w:r>
      <w:r w:rsidR="00C8660E" w:rsidRPr="00374852">
        <w:rPr>
          <w:b/>
          <w:bCs/>
          <w:color w:val="1F497D" w:themeColor="text2"/>
          <w:sz w:val="22"/>
          <w:szCs w:val="22"/>
        </w:rPr>
        <w:t>5%</w:t>
      </w:r>
      <w:r w:rsidR="00C8660E" w:rsidRPr="00374852">
        <w:rPr>
          <w:bCs/>
          <w:color w:val="1F497D" w:themeColor="text2"/>
          <w:sz w:val="22"/>
          <w:szCs w:val="22"/>
        </w:rPr>
        <w:t xml:space="preserve"> </w:t>
      </w:r>
      <w:r w:rsidR="00D426AB" w:rsidRPr="00374852">
        <w:rPr>
          <w:bCs/>
          <w:color w:val="1F497D" w:themeColor="text2"/>
          <w:sz w:val="22"/>
          <w:szCs w:val="22"/>
        </w:rPr>
        <w:t xml:space="preserve">dla </w:t>
      </w:r>
      <w:r w:rsidR="00BC1EA7" w:rsidRPr="00374852">
        <w:rPr>
          <w:bCs/>
          <w:color w:val="1F497D" w:themeColor="text2"/>
          <w:sz w:val="22"/>
          <w:szCs w:val="22"/>
        </w:rPr>
        <w:t xml:space="preserve">dużych </w:t>
      </w:r>
      <w:r w:rsidR="00D426AB" w:rsidRPr="00374852">
        <w:rPr>
          <w:bCs/>
          <w:color w:val="1F497D" w:themeColor="text2"/>
          <w:sz w:val="22"/>
          <w:szCs w:val="22"/>
        </w:rPr>
        <w:t xml:space="preserve">przedsiębiorców </w:t>
      </w:r>
    </w:p>
    <w:p w:rsidR="00374852" w:rsidRPr="00374852" w:rsidRDefault="00374852" w:rsidP="00AE095C">
      <w:pPr>
        <w:pStyle w:val="Akapitzlist"/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>
        <w:rPr>
          <w:bCs/>
          <w:color w:val="1F497D" w:themeColor="text2"/>
          <w:sz w:val="22"/>
          <w:szCs w:val="22"/>
        </w:rPr>
        <w:t xml:space="preserve">(&gt; </w:t>
      </w:r>
      <w:r w:rsidRPr="00374852">
        <w:rPr>
          <w:bCs/>
          <w:color w:val="1F497D" w:themeColor="text2"/>
          <w:sz w:val="22"/>
          <w:szCs w:val="22"/>
        </w:rPr>
        <w:t xml:space="preserve">250 pracowników; </w:t>
      </w:r>
      <w:r w:rsidR="00E72867">
        <w:rPr>
          <w:bCs/>
          <w:color w:val="1F497D" w:themeColor="text2"/>
          <w:sz w:val="22"/>
          <w:szCs w:val="22"/>
        </w:rPr>
        <w:t>&gt;</w:t>
      </w:r>
      <w:r>
        <w:rPr>
          <w:bCs/>
          <w:color w:val="1F497D" w:themeColor="text2"/>
          <w:sz w:val="22"/>
          <w:szCs w:val="22"/>
        </w:rPr>
        <w:t xml:space="preserve"> </w:t>
      </w:r>
      <w:r w:rsidRPr="00374852">
        <w:rPr>
          <w:bCs/>
          <w:color w:val="1F497D" w:themeColor="text2"/>
          <w:sz w:val="22"/>
          <w:szCs w:val="22"/>
        </w:rPr>
        <w:t xml:space="preserve">EUR 50 mln obroty roczne; </w:t>
      </w:r>
      <w:r w:rsidR="00E72867">
        <w:rPr>
          <w:bCs/>
          <w:color w:val="1F497D" w:themeColor="text2"/>
          <w:sz w:val="22"/>
          <w:szCs w:val="22"/>
        </w:rPr>
        <w:t>&gt;</w:t>
      </w:r>
      <w:r w:rsidRPr="00374852">
        <w:rPr>
          <w:bCs/>
          <w:color w:val="1F497D" w:themeColor="text2"/>
          <w:sz w:val="22"/>
          <w:szCs w:val="22"/>
        </w:rPr>
        <w:t xml:space="preserve"> 43 mln EUR suma bilansu)</w:t>
      </w:r>
    </w:p>
    <w:p w:rsidR="00E32E8B" w:rsidRPr="00E32E8B" w:rsidRDefault="00D426AB" w:rsidP="00AE095C">
      <w:pPr>
        <w:pStyle w:val="Akapitzlist"/>
        <w:numPr>
          <w:ilvl w:val="0"/>
          <w:numId w:val="25"/>
        </w:numPr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E32E8B">
        <w:rPr>
          <w:bCs/>
          <w:color w:val="1F497D" w:themeColor="text2"/>
          <w:sz w:val="22"/>
          <w:szCs w:val="22"/>
        </w:rPr>
        <w:t xml:space="preserve">Forma decyzji administracyjnej: </w:t>
      </w:r>
      <w:r w:rsidRPr="00E32E8B">
        <w:rPr>
          <w:b/>
          <w:bCs/>
          <w:color w:val="1F497D" w:themeColor="text2"/>
          <w:sz w:val="22"/>
          <w:szCs w:val="22"/>
        </w:rPr>
        <w:t>decyzja o wsparciu</w:t>
      </w:r>
    </w:p>
    <w:p w:rsidR="00E32E8B" w:rsidRPr="00E32E8B" w:rsidRDefault="003E207F" w:rsidP="00AE095C">
      <w:pPr>
        <w:pStyle w:val="Akapitzlist"/>
        <w:numPr>
          <w:ilvl w:val="0"/>
          <w:numId w:val="25"/>
        </w:numPr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E32E8B">
        <w:rPr>
          <w:bCs/>
          <w:color w:val="1F497D" w:themeColor="text2"/>
          <w:sz w:val="22"/>
          <w:szCs w:val="22"/>
        </w:rPr>
        <w:t>Organ wydający decyzję:</w:t>
      </w:r>
      <w:r w:rsidRPr="00E32E8B">
        <w:rPr>
          <w:b/>
          <w:bCs/>
          <w:color w:val="1F497D" w:themeColor="text2"/>
          <w:sz w:val="22"/>
          <w:szCs w:val="22"/>
        </w:rPr>
        <w:t xml:space="preserve"> </w:t>
      </w:r>
      <w:r w:rsidRPr="00E32E8B">
        <w:rPr>
          <w:bCs/>
          <w:color w:val="1F497D" w:themeColor="text2"/>
          <w:sz w:val="22"/>
          <w:szCs w:val="22"/>
        </w:rPr>
        <w:t>Pomorska Agencja Rozwoju Regionalnego S.A.</w:t>
      </w:r>
      <w:r w:rsidRPr="00E32E8B">
        <w:rPr>
          <w:b/>
          <w:bCs/>
          <w:color w:val="1F497D" w:themeColor="text2"/>
          <w:sz w:val="22"/>
          <w:szCs w:val="22"/>
        </w:rPr>
        <w:t xml:space="preserve"> </w:t>
      </w:r>
    </w:p>
    <w:p w:rsidR="00C8660E" w:rsidRPr="00E32E8B" w:rsidRDefault="00D426AB" w:rsidP="00AE095C">
      <w:pPr>
        <w:pStyle w:val="Akapitzlist"/>
        <w:numPr>
          <w:ilvl w:val="0"/>
          <w:numId w:val="25"/>
        </w:numPr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E32E8B">
        <w:rPr>
          <w:bCs/>
          <w:color w:val="1F497D" w:themeColor="text2"/>
          <w:sz w:val="22"/>
          <w:szCs w:val="22"/>
        </w:rPr>
        <w:t>Okres zwolnienia podatkowego</w:t>
      </w:r>
      <w:r w:rsidR="00C8660E" w:rsidRPr="00E32E8B">
        <w:rPr>
          <w:bCs/>
          <w:color w:val="1F497D" w:themeColor="text2"/>
          <w:sz w:val="22"/>
          <w:szCs w:val="22"/>
        </w:rPr>
        <w:t xml:space="preserve">: </w:t>
      </w:r>
      <w:r w:rsidR="00C8660E" w:rsidRPr="00E32E8B">
        <w:rPr>
          <w:b/>
          <w:bCs/>
          <w:color w:val="1F497D" w:themeColor="text2"/>
          <w:sz w:val="22"/>
          <w:szCs w:val="22"/>
        </w:rPr>
        <w:t xml:space="preserve">12 </w:t>
      </w:r>
      <w:r w:rsidRPr="00E32E8B">
        <w:rPr>
          <w:b/>
          <w:bCs/>
          <w:color w:val="1F497D" w:themeColor="text2"/>
          <w:sz w:val="22"/>
          <w:szCs w:val="22"/>
        </w:rPr>
        <w:t>lat</w:t>
      </w:r>
      <w:r w:rsidR="00C8660E" w:rsidRPr="00E32E8B">
        <w:rPr>
          <w:bCs/>
          <w:color w:val="1F497D" w:themeColor="text2"/>
          <w:sz w:val="22"/>
          <w:szCs w:val="22"/>
        </w:rPr>
        <w:t xml:space="preserve"> (</w:t>
      </w:r>
      <w:r w:rsidRPr="00E32E8B">
        <w:rPr>
          <w:bCs/>
          <w:color w:val="1F497D" w:themeColor="text2"/>
          <w:sz w:val="22"/>
          <w:szCs w:val="22"/>
        </w:rPr>
        <w:t xml:space="preserve">lub 15 lat </w:t>
      </w:r>
      <w:r w:rsidR="00AE095C">
        <w:rPr>
          <w:bCs/>
          <w:color w:val="1F497D" w:themeColor="text2"/>
          <w:sz w:val="22"/>
          <w:szCs w:val="22"/>
        </w:rPr>
        <w:t>dla inwestycji realizowanych na </w:t>
      </w:r>
      <w:r w:rsidRPr="00E32E8B">
        <w:rPr>
          <w:bCs/>
          <w:color w:val="1F497D" w:themeColor="text2"/>
          <w:sz w:val="22"/>
          <w:szCs w:val="22"/>
        </w:rPr>
        <w:t xml:space="preserve">terenach objętych statusem </w:t>
      </w:r>
      <w:r w:rsidR="00374852" w:rsidRPr="00E32E8B">
        <w:rPr>
          <w:bCs/>
          <w:color w:val="1F497D" w:themeColor="text2"/>
          <w:sz w:val="22"/>
          <w:szCs w:val="22"/>
        </w:rPr>
        <w:t>specjalnej strefy ekonomicznej</w:t>
      </w:r>
      <w:r w:rsidR="000A2042" w:rsidRPr="00E32E8B">
        <w:rPr>
          <w:bCs/>
          <w:color w:val="1F497D" w:themeColor="text2"/>
          <w:sz w:val="22"/>
          <w:szCs w:val="22"/>
        </w:rPr>
        <w:t>)</w:t>
      </w:r>
    </w:p>
    <w:p w:rsidR="00C06ABC" w:rsidRPr="00397127" w:rsidRDefault="00C06ABC" w:rsidP="00C06ABC">
      <w:pPr>
        <w:spacing w:after="0" w:line="240" w:lineRule="auto"/>
        <w:rPr>
          <w:b/>
          <w:bCs/>
          <w:color w:val="1F497D" w:themeColor="text2"/>
          <w:sz w:val="10"/>
          <w:szCs w:val="22"/>
        </w:rPr>
      </w:pPr>
    </w:p>
    <w:p w:rsidR="003F7894" w:rsidRDefault="00493E21" w:rsidP="00741199">
      <w:pPr>
        <w:spacing w:after="0" w:line="360" w:lineRule="auto"/>
        <w:jc w:val="center"/>
        <w:rPr>
          <w:b/>
          <w:bCs/>
          <w:color w:val="1F497D" w:themeColor="text2"/>
          <w:sz w:val="22"/>
          <w:szCs w:val="22"/>
        </w:rPr>
      </w:pPr>
      <w:r>
        <w:rPr>
          <w:b/>
          <w:bCs/>
          <w:color w:val="1F497D" w:themeColor="text2"/>
          <w:sz w:val="22"/>
          <w:szCs w:val="22"/>
        </w:rPr>
        <w:t>Warunki</w:t>
      </w:r>
      <w:r w:rsidR="00D426AB" w:rsidRPr="00C06ABC">
        <w:rPr>
          <w:b/>
          <w:bCs/>
          <w:color w:val="1F497D" w:themeColor="text2"/>
          <w:sz w:val="22"/>
          <w:szCs w:val="22"/>
        </w:rPr>
        <w:t xml:space="preserve"> </w:t>
      </w:r>
      <w:r>
        <w:rPr>
          <w:b/>
          <w:bCs/>
          <w:color w:val="1F497D" w:themeColor="text2"/>
          <w:sz w:val="22"/>
          <w:szCs w:val="22"/>
        </w:rPr>
        <w:t>uzyskania wsparcia</w:t>
      </w:r>
      <w:r w:rsidR="003F7894">
        <w:rPr>
          <w:b/>
          <w:bCs/>
          <w:color w:val="1F497D" w:themeColor="text2"/>
          <w:sz w:val="22"/>
          <w:szCs w:val="22"/>
        </w:rPr>
        <w:t>:</w:t>
      </w:r>
    </w:p>
    <w:p w:rsidR="00741199" w:rsidRPr="00DE4825" w:rsidRDefault="00741199" w:rsidP="00741199">
      <w:pPr>
        <w:spacing w:after="0" w:line="360" w:lineRule="auto"/>
        <w:jc w:val="center"/>
        <w:rPr>
          <w:b/>
          <w:bCs/>
          <w:color w:val="1F497D" w:themeColor="text2"/>
          <w:sz w:val="2"/>
          <w:szCs w:val="22"/>
        </w:rPr>
      </w:pPr>
    </w:p>
    <w:p w:rsidR="00C8660E" w:rsidRPr="00E32E8B" w:rsidRDefault="00D426AB" w:rsidP="00E32E8B">
      <w:pPr>
        <w:pStyle w:val="Akapitzlist"/>
        <w:numPr>
          <w:ilvl w:val="0"/>
          <w:numId w:val="23"/>
        </w:numPr>
        <w:spacing w:after="0" w:line="240" w:lineRule="auto"/>
        <w:rPr>
          <w:b/>
          <w:bCs/>
          <w:color w:val="1F497D" w:themeColor="text2"/>
          <w:sz w:val="22"/>
          <w:szCs w:val="22"/>
          <w:u w:val="single"/>
        </w:rPr>
      </w:pPr>
      <w:r w:rsidRPr="00E32E8B">
        <w:rPr>
          <w:b/>
          <w:bCs/>
          <w:color w:val="1F497D" w:themeColor="text2"/>
          <w:sz w:val="22"/>
          <w:szCs w:val="22"/>
          <w:u w:val="single"/>
        </w:rPr>
        <w:t>Kryteria ilościowe</w:t>
      </w:r>
    </w:p>
    <w:p w:rsidR="00C8660E" w:rsidRPr="00D426AB" w:rsidRDefault="00D426AB" w:rsidP="00C8660E">
      <w:pPr>
        <w:pStyle w:val="Akapitzlist"/>
        <w:spacing w:after="0" w:line="240" w:lineRule="auto"/>
        <w:ind w:left="709"/>
        <w:rPr>
          <w:bCs/>
          <w:color w:val="1F497D" w:themeColor="text2"/>
          <w:sz w:val="22"/>
          <w:szCs w:val="22"/>
        </w:rPr>
      </w:pPr>
      <w:r>
        <w:rPr>
          <w:bCs/>
          <w:color w:val="1F497D" w:themeColor="text2"/>
          <w:sz w:val="22"/>
          <w:szCs w:val="22"/>
        </w:rPr>
        <w:t xml:space="preserve">Minimalne </w:t>
      </w:r>
      <w:r w:rsidR="00EE0798">
        <w:rPr>
          <w:bCs/>
          <w:color w:val="1F497D" w:themeColor="text2"/>
          <w:sz w:val="22"/>
          <w:szCs w:val="22"/>
        </w:rPr>
        <w:t>nakłady inwestycyjne</w:t>
      </w:r>
      <w:r w:rsidR="008B2902">
        <w:rPr>
          <w:bCs/>
          <w:color w:val="1F497D" w:themeColor="text2"/>
          <w:sz w:val="22"/>
          <w:szCs w:val="22"/>
        </w:rPr>
        <w:t xml:space="preserve"> dla inwestycji </w:t>
      </w:r>
      <w:r w:rsidR="008B2902" w:rsidRPr="00374852">
        <w:rPr>
          <w:b/>
          <w:bCs/>
          <w:color w:val="1F497D" w:themeColor="text2"/>
          <w:sz w:val="22"/>
          <w:szCs w:val="22"/>
        </w:rPr>
        <w:t>na terenie</w:t>
      </w:r>
      <w:r w:rsidR="00374852" w:rsidRPr="00374852">
        <w:rPr>
          <w:b/>
          <w:bCs/>
          <w:color w:val="1F497D" w:themeColor="text2"/>
          <w:sz w:val="22"/>
          <w:szCs w:val="22"/>
        </w:rPr>
        <w:t xml:space="preserve"> </w:t>
      </w:r>
      <w:r w:rsidR="00374852" w:rsidRPr="00A20F21">
        <w:rPr>
          <w:b/>
          <w:bCs/>
          <w:color w:val="FF0000"/>
          <w:sz w:val="22"/>
          <w:szCs w:val="22"/>
        </w:rPr>
        <w:t xml:space="preserve">powiatu </w:t>
      </w:r>
      <w:r w:rsidR="00A46092" w:rsidRPr="00A20F21">
        <w:rPr>
          <w:b/>
          <w:bCs/>
          <w:color w:val="FF0000"/>
          <w:sz w:val="22"/>
          <w:szCs w:val="22"/>
        </w:rPr>
        <w:t>lęborskiego</w:t>
      </w:r>
      <w:r w:rsidR="003F7894" w:rsidRPr="001E0806">
        <w:rPr>
          <w:rStyle w:val="Odwoanieprzypisudolnego"/>
          <w:b/>
          <w:bCs/>
          <w:color w:val="1F497D" w:themeColor="text2"/>
          <w:sz w:val="22"/>
          <w:szCs w:val="22"/>
        </w:rPr>
        <w:footnoteReference w:id="1"/>
      </w:r>
    </w:p>
    <w:p w:rsidR="00CB0BDD" w:rsidRPr="00374852" w:rsidRDefault="00374852" w:rsidP="00374852">
      <w:pPr>
        <w:pStyle w:val="Akapitzlist"/>
        <w:numPr>
          <w:ilvl w:val="0"/>
          <w:numId w:val="17"/>
        </w:numPr>
        <w:spacing w:after="0" w:line="240" w:lineRule="auto"/>
        <w:rPr>
          <w:bCs/>
          <w:color w:val="1F497D" w:themeColor="text2"/>
          <w:sz w:val="22"/>
          <w:szCs w:val="22"/>
        </w:rPr>
      </w:pPr>
      <w:r w:rsidRPr="00374852">
        <w:rPr>
          <w:b/>
          <w:bCs/>
          <w:color w:val="1F497D" w:themeColor="text2"/>
          <w:sz w:val="22"/>
          <w:szCs w:val="22"/>
        </w:rPr>
        <w:t>1,</w:t>
      </w:r>
      <w:r w:rsidR="00DE4825">
        <w:rPr>
          <w:b/>
          <w:bCs/>
          <w:color w:val="1F497D" w:themeColor="text2"/>
          <w:sz w:val="22"/>
          <w:szCs w:val="22"/>
        </w:rPr>
        <w:t>2</w:t>
      </w:r>
      <w:r w:rsidRPr="00374852">
        <w:rPr>
          <w:b/>
          <w:bCs/>
          <w:color w:val="1F497D" w:themeColor="text2"/>
          <w:sz w:val="22"/>
          <w:szCs w:val="22"/>
        </w:rPr>
        <w:t>0</w:t>
      </w:r>
      <w:r w:rsidR="00CB0BDD" w:rsidRPr="00374852">
        <w:rPr>
          <w:b/>
          <w:bCs/>
          <w:color w:val="1F497D" w:themeColor="text2"/>
          <w:sz w:val="22"/>
          <w:szCs w:val="22"/>
        </w:rPr>
        <w:t xml:space="preserve"> mln PLN </w:t>
      </w:r>
      <w:r w:rsidR="00CB0BDD" w:rsidRPr="00374852">
        <w:rPr>
          <w:bCs/>
          <w:color w:val="1F497D" w:themeColor="text2"/>
          <w:sz w:val="22"/>
          <w:szCs w:val="22"/>
        </w:rPr>
        <w:t>dla mikro przedsiębiorców</w:t>
      </w:r>
    </w:p>
    <w:p w:rsidR="00CB0BDD" w:rsidRPr="00374852" w:rsidRDefault="00DE4825" w:rsidP="00374852">
      <w:pPr>
        <w:pStyle w:val="Akapitzlist"/>
        <w:numPr>
          <w:ilvl w:val="0"/>
          <w:numId w:val="17"/>
        </w:numPr>
        <w:spacing w:after="0" w:line="240" w:lineRule="auto"/>
        <w:rPr>
          <w:bCs/>
          <w:color w:val="1F497D" w:themeColor="text2"/>
          <w:sz w:val="22"/>
          <w:szCs w:val="22"/>
        </w:rPr>
      </w:pPr>
      <w:r>
        <w:rPr>
          <w:b/>
          <w:bCs/>
          <w:color w:val="1F497D" w:themeColor="text2"/>
          <w:sz w:val="22"/>
          <w:szCs w:val="22"/>
        </w:rPr>
        <w:t>3</w:t>
      </w:r>
      <w:r w:rsidR="00374852" w:rsidRPr="00374852">
        <w:rPr>
          <w:b/>
          <w:bCs/>
          <w:color w:val="1F497D" w:themeColor="text2"/>
          <w:sz w:val="22"/>
          <w:szCs w:val="22"/>
        </w:rPr>
        <w:t xml:space="preserve">,00 </w:t>
      </w:r>
      <w:r w:rsidR="00CB0BDD" w:rsidRPr="00374852">
        <w:rPr>
          <w:b/>
          <w:bCs/>
          <w:color w:val="1F497D" w:themeColor="text2"/>
          <w:sz w:val="22"/>
          <w:szCs w:val="22"/>
        </w:rPr>
        <w:t>mln PLN</w:t>
      </w:r>
      <w:r w:rsidR="00CB0BDD" w:rsidRPr="00374852">
        <w:rPr>
          <w:bCs/>
          <w:color w:val="1F497D" w:themeColor="text2"/>
          <w:sz w:val="22"/>
          <w:szCs w:val="22"/>
        </w:rPr>
        <w:t xml:space="preserve"> dla małych przedsiębiorców i dla inwestycji z zakresu usług oraz B+R* </w:t>
      </w:r>
    </w:p>
    <w:p w:rsidR="00C8660E" w:rsidRPr="00374852" w:rsidRDefault="00374852" w:rsidP="00374852">
      <w:pPr>
        <w:pStyle w:val="Akapitzlist"/>
        <w:numPr>
          <w:ilvl w:val="0"/>
          <w:numId w:val="17"/>
        </w:numPr>
        <w:spacing w:after="0" w:line="240" w:lineRule="auto"/>
        <w:rPr>
          <w:bCs/>
          <w:color w:val="1F497D" w:themeColor="text2"/>
          <w:sz w:val="22"/>
          <w:szCs w:val="22"/>
        </w:rPr>
      </w:pPr>
      <w:r w:rsidRPr="00374852">
        <w:rPr>
          <w:b/>
          <w:bCs/>
          <w:color w:val="1F497D" w:themeColor="text2"/>
          <w:sz w:val="22"/>
          <w:szCs w:val="22"/>
        </w:rPr>
        <w:t>1</w:t>
      </w:r>
      <w:r w:rsidR="00DE4825">
        <w:rPr>
          <w:b/>
          <w:bCs/>
          <w:color w:val="1F497D" w:themeColor="text2"/>
          <w:sz w:val="22"/>
          <w:szCs w:val="22"/>
        </w:rPr>
        <w:t>2</w:t>
      </w:r>
      <w:r w:rsidRPr="00374852">
        <w:rPr>
          <w:b/>
          <w:bCs/>
          <w:color w:val="1F497D" w:themeColor="text2"/>
          <w:sz w:val="22"/>
          <w:szCs w:val="22"/>
        </w:rPr>
        <w:t>,00</w:t>
      </w:r>
      <w:r w:rsidR="00C8660E" w:rsidRPr="00374852">
        <w:rPr>
          <w:b/>
          <w:bCs/>
          <w:color w:val="1F497D" w:themeColor="text2"/>
          <w:sz w:val="22"/>
          <w:szCs w:val="22"/>
        </w:rPr>
        <w:t xml:space="preserve"> mln PLN</w:t>
      </w:r>
      <w:r w:rsidR="00C8660E" w:rsidRPr="00374852">
        <w:rPr>
          <w:bCs/>
          <w:color w:val="1F497D" w:themeColor="text2"/>
          <w:sz w:val="22"/>
          <w:szCs w:val="22"/>
        </w:rPr>
        <w:t xml:space="preserve"> </w:t>
      </w:r>
      <w:r w:rsidR="00EE0798" w:rsidRPr="00374852">
        <w:rPr>
          <w:bCs/>
          <w:color w:val="1F497D" w:themeColor="text2"/>
          <w:sz w:val="22"/>
          <w:szCs w:val="22"/>
        </w:rPr>
        <w:t>dla średnich przedsiębiorców</w:t>
      </w:r>
    </w:p>
    <w:p w:rsidR="00C8660E" w:rsidRDefault="00DE4825" w:rsidP="00374852">
      <w:pPr>
        <w:pStyle w:val="Akapitzlist"/>
        <w:numPr>
          <w:ilvl w:val="0"/>
          <w:numId w:val="17"/>
        </w:numPr>
        <w:spacing w:after="0" w:line="240" w:lineRule="auto"/>
        <w:rPr>
          <w:bCs/>
          <w:color w:val="1F497D" w:themeColor="text2"/>
          <w:sz w:val="22"/>
          <w:szCs w:val="22"/>
        </w:rPr>
      </w:pPr>
      <w:r>
        <w:rPr>
          <w:b/>
          <w:bCs/>
          <w:color w:val="1F497D" w:themeColor="text2"/>
          <w:sz w:val="22"/>
          <w:szCs w:val="22"/>
        </w:rPr>
        <w:t>6</w:t>
      </w:r>
      <w:r w:rsidR="00374852" w:rsidRPr="00374852">
        <w:rPr>
          <w:b/>
          <w:bCs/>
          <w:color w:val="1F497D" w:themeColor="text2"/>
          <w:sz w:val="22"/>
          <w:szCs w:val="22"/>
        </w:rPr>
        <w:t>0,00</w:t>
      </w:r>
      <w:r w:rsidR="00CB0BDD" w:rsidRPr="00374852">
        <w:rPr>
          <w:b/>
          <w:bCs/>
          <w:color w:val="1F497D" w:themeColor="text2"/>
          <w:sz w:val="22"/>
          <w:szCs w:val="22"/>
        </w:rPr>
        <w:t xml:space="preserve"> mln PLN</w:t>
      </w:r>
      <w:r w:rsidR="00CB0BDD" w:rsidRPr="00374852">
        <w:rPr>
          <w:bCs/>
          <w:color w:val="1F497D" w:themeColor="text2"/>
          <w:sz w:val="22"/>
          <w:szCs w:val="22"/>
        </w:rPr>
        <w:t xml:space="preserve"> dla dużych przedsiębiorców</w:t>
      </w:r>
    </w:p>
    <w:p w:rsidR="00DE4825" w:rsidRPr="00A46092" w:rsidRDefault="00DE4825" w:rsidP="00DE4825">
      <w:pPr>
        <w:pStyle w:val="Akapitzlist"/>
        <w:spacing w:after="0" w:line="240" w:lineRule="auto"/>
        <w:rPr>
          <w:bCs/>
          <w:color w:val="1F497D" w:themeColor="text2"/>
          <w:sz w:val="20"/>
          <w:szCs w:val="22"/>
        </w:rPr>
      </w:pPr>
    </w:p>
    <w:p w:rsidR="00493E21" w:rsidRPr="00DE4825" w:rsidRDefault="00493E21" w:rsidP="00493E21">
      <w:pPr>
        <w:pStyle w:val="Akapitzlist"/>
        <w:spacing w:after="0" w:line="240" w:lineRule="auto"/>
        <w:rPr>
          <w:bCs/>
          <w:color w:val="1F497D" w:themeColor="text2"/>
          <w:sz w:val="2"/>
          <w:szCs w:val="22"/>
        </w:rPr>
      </w:pPr>
    </w:p>
    <w:p w:rsidR="00C8660E" w:rsidRPr="00E32E8B" w:rsidRDefault="00EE0798" w:rsidP="00E32E8B">
      <w:pPr>
        <w:pStyle w:val="Akapitzlist"/>
        <w:numPr>
          <w:ilvl w:val="0"/>
          <w:numId w:val="22"/>
        </w:numPr>
        <w:spacing w:after="0" w:line="240" w:lineRule="auto"/>
        <w:rPr>
          <w:b/>
          <w:bCs/>
          <w:color w:val="1F497D" w:themeColor="text2"/>
          <w:sz w:val="22"/>
          <w:szCs w:val="22"/>
        </w:rPr>
      </w:pPr>
      <w:r w:rsidRPr="00E32E8B">
        <w:rPr>
          <w:b/>
          <w:bCs/>
          <w:color w:val="1F497D" w:themeColor="text2"/>
          <w:sz w:val="22"/>
          <w:szCs w:val="22"/>
          <w:u w:val="single"/>
        </w:rPr>
        <w:t>Kryteria jakościowe</w:t>
      </w:r>
    </w:p>
    <w:p w:rsidR="00A46092" w:rsidRDefault="00EE0798" w:rsidP="00493E21">
      <w:pPr>
        <w:pStyle w:val="Akapitzlist"/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>
        <w:rPr>
          <w:bCs/>
          <w:color w:val="1F497D" w:themeColor="text2"/>
          <w:sz w:val="22"/>
          <w:szCs w:val="22"/>
        </w:rPr>
        <w:t>Kryte</w:t>
      </w:r>
      <w:r w:rsidR="000E48FE">
        <w:rPr>
          <w:bCs/>
          <w:color w:val="1F497D" w:themeColor="text2"/>
          <w:sz w:val="22"/>
          <w:szCs w:val="22"/>
        </w:rPr>
        <w:t>ria są podzielone na dwie grupy (gospodarcz</w:t>
      </w:r>
      <w:r w:rsidR="00A10D0C">
        <w:rPr>
          <w:bCs/>
          <w:color w:val="1F497D" w:themeColor="text2"/>
          <w:sz w:val="22"/>
          <w:szCs w:val="22"/>
        </w:rPr>
        <w:t xml:space="preserve">ą </w:t>
      </w:r>
      <w:r w:rsidR="005D008C">
        <w:rPr>
          <w:bCs/>
          <w:color w:val="1F497D" w:themeColor="text2"/>
          <w:sz w:val="22"/>
          <w:szCs w:val="22"/>
        </w:rPr>
        <w:t xml:space="preserve">i </w:t>
      </w:r>
      <w:r w:rsidR="00A10D0C">
        <w:rPr>
          <w:bCs/>
          <w:color w:val="1F497D" w:themeColor="text2"/>
          <w:sz w:val="22"/>
          <w:szCs w:val="22"/>
        </w:rPr>
        <w:t>społeczną</w:t>
      </w:r>
      <w:r w:rsidR="005D008C">
        <w:rPr>
          <w:bCs/>
          <w:color w:val="1F497D" w:themeColor="text2"/>
          <w:sz w:val="22"/>
          <w:szCs w:val="22"/>
        </w:rPr>
        <w:t xml:space="preserve">). </w:t>
      </w:r>
      <w:r w:rsidRPr="001D1895">
        <w:rPr>
          <w:bCs/>
          <w:color w:val="1F497D" w:themeColor="text2"/>
          <w:sz w:val="22"/>
          <w:szCs w:val="22"/>
        </w:rPr>
        <w:t xml:space="preserve">Każda z grup kryteriów ma 5 </w:t>
      </w:r>
      <w:proofErr w:type="spellStart"/>
      <w:r w:rsidRPr="001D1895">
        <w:rPr>
          <w:bCs/>
          <w:color w:val="1F497D" w:themeColor="text2"/>
          <w:sz w:val="22"/>
          <w:szCs w:val="22"/>
        </w:rPr>
        <w:t>podkryteriów</w:t>
      </w:r>
      <w:proofErr w:type="spellEnd"/>
      <w:r w:rsidRPr="001D1895">
        <w:rPr>
          <w:bCs/>
          <w:color w:val="1F497D" w:themeColor="text2"/>
          <w:sz w:val="22"/>
          <w:szCs w:val="22"/>
        </w:rPr>
        <w:t xml:space="preserve">, za </w:t>
      </w:r>
      <w:r w:rsidR="00493E21">
        <w:rPr>
          <w:bCs/>
          <w:color w:val="1F497D" w:themeColor="text2"/>
          <w:sz w:val="22"/>
          <w:szCs w:val="22"/>
        </w:rPr>
        <w:t xml:space="preserve">które można uzyskać </w:t>
      </w:r>
      <w:r w:rsidRPr="001D1895">
        <w:rPr>
          <w:bCs/>
          <w:color w:val="1F497D" w:themeColor="text2"/>
          <w:sz w:val="22"/>
          <w:szCs w:val="22"/>
        </w:rPr>
        <w:t>1 punkt.</w:t>
      </w:r>
      <w:r w:rsidR="00C8660E" w:rsidRPr="001D1895">
        <w:rPr>
          <w:bCs/>
          <w:color w:val="1F497D" w:themeColor="text2"/>
          <w:sz w:val="22"/>
          <w:szCs w:val="22"/>
        </w:rPr>
        <w:t xml:space="preserve"> </w:t>
      </w:r>
      <w:r w:rsidRPr="001D1895">
        <w:rPr>
          <w:bCs/>
          <w:color w:val="1F497D" w:themeColor="text2"/>
          <w:sz w:val="22"/>
          <w:szCs w:val="22"/>
        </w:rPr>
        <w:t>Maksymalna ilość punktów do uzyskania wynosi 10</w:t>
      </w:r>
      <w:r w:rsidR="00A77A51" w:rsidRPr="001D1895">
        <w:rPr>
          <w:bCs/>
          <w:color w:val="1F497D" w:themeColor="text2"/>
          <w:sz w:val="22"/>
          <w:szCs w:val="22"/>
        </w:rPr>
        <w:t xml:space="preserve"> pkt</w:t>
      </w:r>
      <w:r w:rsidRPr="001D1895">
        <w:rPr>
          <w:bCs/>
          <w:color w:val="1F497D" w:themeColor="text2"/>
          <w:sz w:val="22"/>
          <w:szCs w:val="22"/>
        </w:rPr>
        <w:t>. Wymagane minimum</w:t>
      </w:r>
      <w:r w:rsidR="00A10D0C">
        <w:rPr>
          <w:bCs/>
          <w:color w:val="1F497D" w:themeColor="text2"/>
          <w:sz w:val="22"/>
          <w:szCs w:val="22"/>
        </w:rPr>
        <w:t xml:space="preserve"> dla inwestycji realizowanych</w:t>
      </w:r>
      <w:r w:rsidR="00A10D0C" w:rsidRPr="00A10D0C">
        <w:rPr>
          <w:b/>
          <w:bCs/>
          <w:color w:val="1F497D" w:themeColor="text2"/>
          <w:sz w:val="22"/>
          <w:szCs w:val="22"/>
        </w:rPr>
        <w:t xml:space="preserve"> </w:t>
      </w:r>
      <w:r w:rsidR="00A10D0C" w:rsidRPr="005D1B0D">
        <w:rPr>
          <w:b/>
          <w:bCs/>
          <w:color w:val="1F497D" w:themeColor="text2"/>
          <w:sz w:val="22"/>
          <w:szCs w:val="22"/>
        </w:rPr>
        <w:t xml:space="preserve">na terenie </w:t>
      </w:r>
      <w:r w:rsidR="00493E21">
        <w:rPr>
          <w:b/>
          <w:bCs/>
          <w:color w:val="1F497D" w:themeColor="text2"/>
          <w:sz w:val="22"/>
          <w:szCs w:val="22"/>
        </w:rPr>
        <w:t>województwa</w:t>
      </w:r>
      <w:r w:rsidR="00A10D0C" w:rsidRPr="00374852">
        <w:rPr>
          <w:b/>
          <w:bCs/>
          <w:color w:val="1F497D" w:themeColor="text2"/>
          <w:sz w:val="22"/>
          <w:szCs w:val="22"/>
        </w:rPr>
        <w:t xml:space="preserve"> pomorskiego wynosi</w:t>
      </w:r>
      <w:r w:rsidR="00A10D0C" w:rsidRPr="00374852">
        <w:rPr>
          <w:bCs/>
          <w:color w:val="1F497D" w:themeColor="text2"/>
          <w:sz w:val="22"/>
          <w:szCs w:val="22"/>
        </w:rPr>
        <w:t xml:space="preserve"> </w:t>
      </w:r>
      <w:r w:rsidR="00A10D0C" w:rsidRPr="00374852">
        <w:rPr>
          <w:b/>
          <w:bCs/>
          <w:color w:val="1F497D" w:themeColor="text2"/>
          <w:sz w:val="22"/>
          <w:szCs w:val="22"/>
        </w:rPr>
        <w:t>5 pkt</w:t>
      </w:r>
      <w:r w:rsidR="00A10D0C" w:rsidRPr="001D1895">
        <w:rPr>
          <w:bCs/>
          <w:color w:val="1F497D" w:themeColor="text2"/>
          <w:sz w:val="22"/>
          <w:szCs w:val="22"/>
        </w:rPr>
        <w:t>.</w:t>
      </w:r>
      <w:r w:rsidR="00493E21">
        <w:rPr>
          <w:bCs/>
          <w:color w:val="1F497D" w:themeColor="text2"/>
          <w:sz w:val="22"/>
          <w:szCs w:val="22"/>
        </w:rPr>
        <w:t xml:space="preserve"> K</w:t>
      </w:r>
      <w:r w:rsidRPr="001D1895">
        <w:rPr>
          <w:bCs/>
          <w:color w:val="1F497D" w:themeColor="text2"/>
          <w:sz w:val="22"/>
          <w:szCs w:val="22"/>
        </w:rPr>
        <w:t xml:space="preserve">onieczne jest uzyskanie co najmniej 1 punktu w każdej grupie. </w:t>
      </w:r>
    </w:p>
    <w:p w:rsidR="00A46092" w:rsidRDefault="00A46092">
      <w:pPr>
        <w:suppressAutoHyphens w:val="0"/>
        <w:rPr>
          <w:bCs/>
          <w:color w:val="1F497D" w:themeColor="text2"/>
          <w:kern w:val="0"/>
          <w:sz w:val="22"/>
          <w:szCs w:val="22"/>
          <w:lang w:eastAsia="en-US"/>
        </w:rPr>
      </w:pPr>
      <w:r>
        <w:rPr>
          <w:bCs/>
          <w:color w:val="1F497D" w:themeColor="text2"/>
          <w:sz w:val="22"/>
          <w:szCs w:val="22"/>
        </w:rPr>
        <w:br w:type="page"/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3119"/>
        <w:gridCol w:w="3651"/>
      </w:tblGrid>
      <w:tr w:rsidR="00DE2B4C" w:rsidTr="00E32E8B">
        <w:trPr>
          <w:trHeight w:val="42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2B4C" w:rsidRPr="0048329B" w:rsidRDefault="00DE2B4C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9"/>
                <w:szCs w:val="19"/>
              </w:rPr>
              <w:lastRenderedPageBreak/>
              <w:t>Grupa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2B4C" w:rsidRPr="0048329B" w:rsidRDefault="00E32E8B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>
              <w:rPr>
                <w:b/>
                <w:bCs/>
                <w:color w:val="1F497D" w:themeColor="text2"/>
                <w:sz w:val="18"/>
                <w:szCs w:val="19"/>
              </w:rPr>
              <w:t>P</w:t>
            </w:r>
            <w:r w:rsidR="00DE2B4C" w:rsidRPr="00E32E8B">
              <w:rPr>
                <w:b/>
                <w:bCs/>
                <w:color w:val="1F497D" w:themeColor="text2"/>
                <w:sz w:val="18"/>
                <w:szCs w:val="19"/>
              </w:rPr>
              <w:t>kt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DE2B4C" w:rsidRPr="0048329B" w:rsidRDefault="00DE2B4C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9"/>
                <w:szCs w:val="19"/>
              </w:rPr>
              <w:t>Sektor przemysłowy</w:t>
            </w:r>
          </w:p>
        </w:tc>
        <w:tc>
          <w:tcPr>
            <w:tcW w:w="3651" w:type="dxa"/>
            <w:shd w:val="clear" w:color="auto" w:fill="C6D9F1" w:themeFill="text2" w:themeFillTint="33"/>
            <w:vAlign w:val="center"/>
          </w:tcPr>
          <w:p w:rsidR="00DE2B4C" w:rsidRPr="0048329B" w:rsidRDefault="00DE2B4C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9"/>
                <w:szCs w:val="19"/>
              </w:rPr>
              <w:t>Sektor usług</w:t>
            </w:r>
            <w:r w:rsidR="002E69A5" w:rsidRPr="0048329B">
              <w:rPr>
                <w:b/>
                <w:bCs/>
                <w:color w:val="1F497D" w:themeColor="text2"/>
                <w:sz w:val="19"/>
                <w:szCs w:val="19"/>
              </w:rPr>
              <w:t>*</w:t>
            </w:r>
          </w:p>
        </w:tc>
      </w:tr>
      <w:tr w:rsidR="00DE2B4C" w:rsidTr="00E32E8B"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DE2B4C" w:rsidRPr="0048329B" w:rsidRDefault="00DE2B4C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Zrównoważony rozwój gospodarczy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E2B4C" w:rsidRPr="0048329B" w:rsidRDefault="00DE2B4C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1</w:t>
            </w:r>
          </w:p>
        </w:tc>
        <w:tc>
          <w:tcPr>
            <w:tcW w:w="6770" w:type="dxa"/>
            <w:gridSpan w:val="2"/>
            <w:vAlign w:val="center"/>
          </w:tcPr>
          <w:p w:rsidR="00DE2B4C" w:rsidRPr="0048329B" w:rsidRDefault="00DE2B4C" w:rsidP="002E69A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Sektory strategiczne - Zgodność inwestycji z aktualną polityką kraju</w:t>
            </w:r>
          </w:p>
        </w:tc>
      </w:tr>
      <w:tr w:rsidR="002E69A5" w:rsidTr="00E32E8B"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2</w:t>
            </w:r>
          </w:p>
        </w:tc>
        <w:tc>
          <w:tcPr>
            <w:tcW w:w="6770" w:type="dxa"/>
            <w:gridSpan w:val="2"/>
            <w:vAlign w:val="center"/>
          </w:tcPr>
          <w:p w:rsidR="002E69A5" w:rsidRPr="0048329B" w:rsidRDefault="002E69A5" w:rsidP="002E69A5">
            <w:pPr>
              <w:pStyle w:val="Akapitzlist"/>
              <w:ind w:left="403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Osiągnięcie odpowiedniego poziomu eksportu</w:t>
            </w:r>
          </w:p>
        </w:tc>
      </w:tr>
      <w:tr w:rsidR="00DE2B4C" w:rsidTr="00E32E8B"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DE2B4C" w:rsidRPr="0048329B" w:rsidRDefault="00DE2B4C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E2B4C" w:rsidRPr="0048329B" w:rsidRDefault="00DE2B4C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3</w:t>
            </w:r>
          </w:p>
        </w:tc>
        <w:tc>
          <w:tcPr>
            <w:tcW w:w="3119" w:type="dxa"/>
            <w:vAlign w:val="center"/>
          </w:tcPr>
          <w:p w:rsidR="00DE2B4C" w:rsidRPr="0048329B" w:rsidRDefault="002E69A5" w:rsidP="002E69A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Przynależność do Krajowego Klastra Kluczowego</w:t>
            </w:r>
          </w:p>
        </w:tc>
        <w:tc>
          <w:tcPr>
            <w:tcW w:w="3651" w:type="dxa"/>
            <w:vAlign w:val="center"/>
          </w:tcPr>
          <w:p w:rsidR="00DE2B4C" w:rsidRPr="0048329B" w:rsidRDefault="002E69A5" w:rsidP="002E69A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Utworzenie centrum nowoczesnych usług dla biznesu o zasięgu wykraczającym poza terytorium Polski</w:t>
            </w:r>
          </w:p>
        </w:tc>
      </w:tr>
      <w:tr w:rsidR="002E69A5" w:rsidTr="00E32E8B"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4</w:t>
            </w:r>
          </w:p>
        </w:tc>
        <w:tc>
          <w:tcPr>
            <w:tcW w:w="6770" w:type="dxa"/>
            <w:gridSpan w:val="2"/>
            <w:vAlign w:val="center"/>
          </w:tcPr>
          <w:p w:rsidR="002E69A5" w:rsidRPr="0048329B" w:rsidRDefault="002E69A5" w:rsidP="002E69A5">
            <w:pPr>
              <w:pStyle w:val="Akapitzlist"/>
              <w:ind w:left="403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Prowadzenie działalności badawczo-rozwojowej</w:t>
            </w:r>
          </w:p>
        </w:tc>
      </w:tr>
      <w:tr w:rsidR="002E69A5" w:rsidTr="00E32E8B"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5</w:t>
            </w:r>
          </w:p>
        </w:tc>
        <w:tc>
          <w:tcPr>
            <w:tcW w:w="6770" w:type="dxa"/>
            <w:gridSpan w:val="2"/>
            <w:vAlign w:val="center"/>
          </w:tcPr>
          <w:p w:rsidR="002E69A5" w:rsidRPr="0048329B" w:rsidRDefault="002E69A5" w:rsidP="002E69A5">
            <w:pPr>
              <w:pStyle w:val="Akapitzlist"/>
              <w:ind w:left="403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Posiadanie statutu MŚP</w:t>
            </w:r>
          </w:p>
        </w:tc>
      </w:tr>
      <w:tr w:rsidR="00DE2B4C" w:rsidTr="00E32E8B"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DE2B4C" w:rsidRPr="0048329B" w:rsidRDefault="00DE2B4C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Zrównoważony rozwój społeczny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E2B4C" w:rsidRPr="0048329B" w:rsidRDefault="00DE2B4C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6</w:t>
            </w:r>
          </w:p>
        </w:tc>
        <w:tc>
          <w:tcPr>
            <w:tcW w:w="3119" w:type="dxa"/>
            <w:vAlign w:val="center"/>
          </w:tcPr>
          <w:p w:rsidR="00DE2B4C" w:rsidRPr="0048329B" w:rsidRDefault="002E69A5" w:rsidP="002E69A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Utworzenie wyspecjalizowanych miejsc pracy w celu prowadzenia działalności gospodarczej objętej nową inwestycją i oferowanie stabilnego zatrudnienia</w:t>
            </w:r>
          </w:p>
        </w:tc>
        <w:tc>
          <w:tcPr>
            <w:tcW w:w="3651" w:type="dxa"/>
            <w:vAlign w:val="center"/>
          </w:tcPr>
          <w:p w:rsidR="00DE2B4C" w:rsidRPr="0048329B" w:rsidRDefault="002E69A5" w:rsidP="002E69A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Utworzenie wysokopłatnych miejsc pracy i oferowanie stabilnego zatrudnienia</w:t>
            </w:r>
          </w:p>
        </w:tc>
      </w:tr>
      <w:tr w:rsidR="002E69A5" w:rsidTr="00E32E8B"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7</w:t>
            </w:r>
          </w:p>
        </w:tc>
        <w:tc>
          <w:tcPr>
            <w:tcW w:w="6770" w:type="dxa"/>
            <w:gridSpan w:val="2"/>
            <w:vAlign w:val="center"/>
          </w:tcPr>
          <w:p w:rsidR="002E69A5" w:rsidRPr="0048329B" w:rsidRDefault="002E69A5" w:rsidP="002E69A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Prowadzenie działalności gospodarczej o niskim negatywnym wpływie na środowisko</w:t>
            </w:r>
          </w:p>
        </w:tc>
      </w:tr>
      <w:tr w:rsidR="002E69A5" w:rsidTr="00E32E8B"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8</w:t>
            </w:r>
          </w:p>
        </w:tc>
        <w:tc>
          <w:tcPr>
            <w:tcW w:w="6770" w:type="dxa"/>
            <w:gridSpan w:val="2"/>
            <w:vAlign w:val="center"/>
          </w:tcPr>
          <w:p w:rsidR="002E69A5" w:rsidRPr="0048329B" w:rsidRDefault="002E69A5" w:rsidP="002E69A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Zlokalizowanie inwestycji w mieście średnim tracącym swoje funkcje społeczno-gospodarcze, lub w gminach bezpośrednio graniczących z tymi miastami lub w powiatach, gdzie stopa bezrobocia wynosi co najmniej 160% przeciętnej stopy bezrobocia</w:t>
            </w:r>
          </w:p>
        </w:tc>
      </w:tr>
      <w:tr w:rsidR="002E69A5" w:rsidTr="00E32E8B"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9</w:t>
            </w:r>
          </w:p>
        </w:tc>
        <w:tc>
          <w:tcPr>
            <w:tcW w:w="6770" w:type="dxa"/>
            <w:gridSpan w:val="2"/>
            <w:vAlign w:val="center"/>
          </w:tcPr>
          <w:p w:rsidR="002E69A5" w:rsidRPr="0048329B" w:rsidRDefault="002E69A5" w:rsidP="002E69A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Wspieranie zdobywania wykształcenia i kwalifikacji zawodowych oraz współpraca ze szkołami branżowymi</w:t>
            </w:r>
          </w:p>
        </w:tc>
      </w:tr>
      <w:tr w:rsidR="002E69A5" w:rsidTr="00E32E8B"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E69A5" w:rsidRPr="0048329B" w:rsidRDefault="002E69A5" w:rsidP="00DE2B4C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18"/>
                <w:szCs w:val="19"/>
              </w:rPr>
            </w:pPr>
            <w:r w:rsidRPr="0048329B">
              <w:rPr>
                <w:b/>
                <w:bCs/>
                <w:color w:val="1F497D" w:themeColor="text2"/>
                <w:sz w:val="18"/>
                <w:szCs w:val="19"/>
              </w:rPr>
              <w:t>10</w:t>
            </w:r>
          </w:p>
        </w:tc>
        <w:tc>
          <w:tcPr>
            <w:tcW w:w="6770" w:type="dxa"/>
            <w:gridSpan w:val="2"/>
            <w:vAlign w:val="center"/>
          </w:tcPr>
          <w:p w:rsidR="002E69A5" w:rsidRPr="0048329B" w:rsidRDefault="002E69A5" w:rsidP="002E69A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19"/>
                <w:szCs w:val="19"/>
              </w:rPr>
            </w:pPr>
            <w:r w:rsidRPr="0048329B">
              <w:rPr>
                <w:bCs/>
                <w:color w:val="1F497D" w:themeColor="text2"/>
                <w:sz w:val="19"/>
                <w:szCs w:val="19"/>
              </w:rPr>
              <w:t>Podejmowanie działań w zakresie opieki nad pracownikiem</w:t>
            </w:r>
          </w:p>
        </w:tc>
      </w:tr>
    </w:tbl>
    <w:p w:rsidR="00374852" w:rsidRPr="000D58A1" w:rsidRDefault="00374852" w:rsidP="000D58A1">
      <w:pPr>
        <w:spacing w:after="0" w:line="240" w:lineRule="auto"/>
        <w:rPr>
          <w:bCs/>
          <w:color w:val="1F497D" w:themeColor="text2"/>
          <w:sz w:val="22"/>
          <w:szCs w:val="22"/>
        </w:rPr>
      </w:pPr>
    </w:p>
    <w:p w:rsidR="0048329B" w:rsidRPr="00E32E8B" w:rsidRDefault="0048329B" w:rsidP="00E32E8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b/>
          <w:bCs/>
          <w:color w:val="1F497D" w:themeColor="text2"/>
          <w:sz w:val="22"/>
          <w:szCs w:val="22"/>
        </w:rPr>
      </w:pPr>
      <w:r w:rsidRPr="00E32E8B">
        <w:rPr>
          <w:b/>
          <w:bCs/>
          <w:color w:val="1F497D" w:themeColor="text2"/>
          <w:sz w:val="22"/>
          <w:szCs w:val="22"/>
        </w:rPr>
        <w:t>Pozostałe warunki:</w:t>
      </w:r>
    </w:p>
    <w:p w:rsidR="00C8660E" w:rsidRDefault="001D1895" w:rsidP="001142AF">
      <w:pPr>
        <w:pStyle w:val="Akapitzlist"/>
        <w:numPr>
          <w:ilvl w:val="0"/>
          <w:numId w:val="28"/>
        </w:numPr>
        <w:spacing w:after="0" w:line="240" w:lineRule="auto"/>
        <w:ind w:left="567" w:hanging="370"/>
        <w:jc w:val="both"/>
        <w:rPr>
          <w:bCs/>
          <w:color w:val="1F497D" w:themeColor="text2"/>
          <w:sz w:val="22"/>
          <w:szCs w:val="22"/>
        </w:rPr>
      </w:pPr>
      <w:r w:rsidRPr="005D1B0D">
        <w:rPr>
          <w:bCs/>
          <w:color w:val="1F497D" w:themeColor="text2"/>
          <w:sz w:val="22"/>
          <w:szCs w:val="22"/>
        </w:rPr>
        <w:t xml:space="preserve">Utrzymanie </w:t>
      </w:r>
      <w:r w:rsidR="0020223F">
        <w:rPr>
          <w:bCs/>
          <w:color w:val="1F497D" w:themeColor="text2"/>
          <w:sz w:val="22"/>
          <w:szCs w:val="22"/>
        </w:rPr>
        <w:t>własności składników majątku (w ramach wydatków</w:t>
      </w:r>
      <w:r w:rsidR="008053E1">
        <w:rPr>
          <w:bCs/>
          <w:color w:val="1F497D" w:themeColor="text2"/>
          <w:sz w:val="22"/>
          <w:szCs w:val="22"/>
        </w:rPr>
        <w:t xml:space="preserve"> poniesionych na nową inwestycję</w:t>
      </w:r>
      <w:r w:rsidR="0020223F">
        <w:rPr>
          <w:bCs/>
          <w:color w:val="1F497D" w:themeColor="text2"/>
          <w:sz w:val="22"/>
          <w:szCs w:val="22"/>
        </w:rPr>
        <w:t xml:space="preserve">): co najmniej </w:t>
      </w:r>
      <w:r w:rsidRPr="001D1895">
        <w:rPr>
          <w:bCs/>
          <w:color w:val="1F497D" w:themeColor="text2"/>
          <w:sz w:val="22"/>
          <w:szCs w:val="22"/>
        </w:rPr>
        <w:t>3 lata dla MŚP lub 5 lat dla dużego przedsiębiorcy</w:t>
      </w:r>
      <w:r w:rsidR="00AE095C">
        <w:rPr>
          <w:bCs/>
          <w:color w:val="1F497D" w:themeColor="text2"/>
          <w:sz w:val="22"/>
          <w:szCs w:val="22"/>
        </w:rPr>
        <w:t>, licząc od </w:t>
      </w:r>
      <w:r w:rsidR="0020223F">
        <w:rPr>
          <w:bCs/>
          <w:color w:val="1F497D" w:themeColor="text2"/>
          <w:sz w:val="22"/>
          <w:szCs w:val="22"/>
        </w:rPr>
        <w:t>dnia wprowadzenia do ewidencji środków trwałych</w:t>
      </w:r>
    </w:p>
    <w:p w:rsidR="0020223F" w:rsidRDefault="0020223F" w:rsidP="001142AF">
      <w:pPr>
        <w:pStyle w:val="Akapitzlist"/>
        <w:numPr>
          <w:ilvl w:val="0"/>
          <w:numId w:val="28"/>
        </w:numPr>
        <w:spacing w:after="0" w:line="240" w:lineRule="auto"/>
        <w:ind w:left="567" w:hanging="370"/>
        <w:jc w:val="both"/>
        <w:rPr>
          <w:bCs/>
          <w:color w:val="1F497D" w:themeColor="text2"/>
          <w:sz w:val="22"/>
          <w:szCs w:val="22"/>
        </w:rPr>
      </w:pPr>
      <w:r>
        <w:rPr>
          <w:bCs/>
          <w:color w:val="1F497D" w:themeColor="text2"/>
          <w:sz w:val="22"/>
          <w:szCs w:val="22"/>
        </w:rPr>
        <w:t xml:space="preserve">Utrzymanie zatrudnienia: </w:t>
      </w:r>
      <w:r w:rsidRPr="001D1895">
        <w:rPr>
          <w:bCs/>
          <w:color w:val="1F497D" w:themeColor="text2"/>
          <w:sz w:val="22"/>
          <w:szCs w:val="22"/>
        </w:rPr>
        <w:t>3 lata dla MŚP lub 5 lat dla dużego przedsiębiorcy</w:t>
      </w:r>
      <w:r w:rsidR="00AE095C">
        <w:rPr>
          <w:bCs/>
          <w:color w:val="1F497D" w:themeColor="text2"/>
          <w:sz w:val="22"/>
          <w:szCs w:val="22"/>
        </w:rPr>
        <w:t>, licząc od </w:t>
      </w:r>
      <w:r>
        <w:rPr>
          <w:bCs/>
          <w:color w:val="1F497D" w:themeColor="text2"/>
          <w:sz w:val="22"/>
          <w:szCs w:val="22"/>
        </w:rPr>
        <w:t xml:space="preserve">dnia jego utworzenia </w:t>
      </w:r>
    </w:p>
    <w:p w:rsidR="001F7A67" w:rsidRPr="00E32E8B" w:rsidRDefault="0020223F" w:rsidP="001142AF">
      <w:pPr>
        <w:pStyle w:val="Akapitzlist"/>
        <w:numPr>
          <w:ilvl w:val="0"/>
          <w:numId w:val="28"/>
        </w:numPr>
        <w:spacing w:after="0" w:line="240" w:lineRule="auto"/>
        <w:ind w:left="567" w:hanging="370"/>
        <w:jc w:val="both"/>
        <w:rPr>
          <w:bCs/>
          <w:color w:val="1F497D" w:themeColor="text2"/>
          <w:sz w:val="22"/>
          <w:szCs w:val="22"/>
        </w:rPr>
      </w:pPr>
      <w:r>
        <w:rPr>
          <w:bCs/>
          <w:color w:val="1F497D" w:themeColor="text2"/>
          <w:sz w:val="22"/>
          <w:szCs w:val="22"/>
        </w:rPr>
        <w:t xml:space="preserve">Utrzymanie inwestycji: </w:t>
      </w:r>
      <w:r w:rsidRPr="001D1895">
        <w:rPr>
          <w:bCs/>
          <w:color w:val="1F497D" w:themeColor="text2"/>
          <w:sz w:val="22"/>
          <w:szCs w:val="22"/>
        </w:rPr>
        <w:t>3 lata dla MŚP lub 5 lat dla dużego przedsiębiorcy</w:t>
      </w:r>
      <w:r w:rsidR="00AE095C">
        <w:rPr>
          <w:bCs/>
          <w:color w:val="1F497D" w:themeColor="text2"/>
          <w:sz w:val="22"/>
          <w:szCs w:val="22"/>
        </w:rPr>
        <w:t>, licząc od </w:t>
      </w:r>
      <w:r>
        <w:rPr>
          <w:bCs/>
          <w:color w:val="1F497D" w:themeColor="text2"/>
          <w:sz w:val="22"/>
          <w:szCs w:val="22"/>
        </w:rPr>
        <w:t xml:space="preserve">dnia zakończenia nowej inwestycji </w:t>
      </w:r>
    </w:p>
    <w:p w:rsidR="001F7A67" w:rsidRPr="008B2902" w:rsidRDefault="001F7A67" w:rsidP="008B2902">
      <w:pPr>
        <w:spacing w:after="0" w:line="240" w:lineRule="auto"/>
        <w:rPr>
          <w:bCs/>
          <w:color w:val="1F497D" w:themeColor="text2"/>
          <w:sz w:val="22"/>
          <w:szCs w:val="22"/>
        </w:rPr>
      </w:pPr>
    </w:p>
    <w:p w:rsidR="00C8660E" w:rsidRPr="00295883" w:rsidRDefault="00295883" w:rsidP="00295883">
      <w:pPr>
        <w:pStyle w:val="Akapitzlist"/>
        <w:numPr>
          <w:ilvl w:val="0"/>
          <w:numId w:val="9"/>
        </w:numPr>
        <w:rPr>
          <w:b/>
          <w:bCs/>
          <w:color w:val="1F497D" w:themeColor="text2"/>
          <w:sz w:val="22"/>
          <w:szCs w:val="22"/>
        </w:rPr>
      </w:pPr>
      <w:r>
        <w:rPr>
          <w:b/>
          <w:bCs/>
          <w:color w:val="1F497D" w:themeColor="text2"/>
          <w:sz w:val="22"/>
          <w:szCs w:val="22"/>
        </w:rPr>
        <w:t>Przykłady wyliczenia wysokości pomocy publicznej</w:t>
      </w:r>
    </w:p>
    <w:p w:rsidR="002271C9" w:rsidRPr="00D426AB" w:rsidRDefault="002271C9" w:rsidP="002271C9">
      <w:pPr>
        <w:pStyle w:val="Akapitzlist"/>
        <w:spacing w:after="0" w:line="240" w:lineRule="auto"/>
        <w:ind w:left="360"/>
        <w:rPr>
          <w:b/>
          <w:bCs/>
          <w:color w:val="1F497D" w:themeColor="text2"/>
          <w:sz w:val="22"/>
          <w:szCs w:val="22"/>
        </w:rPr>
      </w:pPr>
    </w:p>
    <w:p w:rsidR="00C8660E" w:rsidRPr="00C71D87" w:rsidRDefault="001D1895" w:rsidP="00C71D87">
      <w:pPr>
        <w:spacing w:after="0" w:line="240" w:lineRule="auto"/>
        <w:jc w:val="both"/>
        <w:rPr>
          <w:bCs/>
          <w:color w:val="1F497D" w:themeColor="text2"/>
          <w:sz w:val="22"/>
          <w:szCs w:val="22"/>
        </w:rPr>
      </w:pPr>
      <w:r w:rsidRPr="00C71D87">
        <w:rPr>
          <w:bCs/>
          <w:color w:val="1F497D" w:themeColor="text2"/>
          <w:sz w:val="22"/>
          <w:szCs w:val="22"/>
        </w:rPr>
        <w:t>Wartość pomocy oblicza się jako iloczyn maksymalnej intensywności pomocy i wyższej kwoty kosztów (</w:t>
      </w:r>
      <w:r w:rsidR="00B62574" w:rsidRPr="00C71D87">
        <w:rPr>
          <w:bCs/>
          <w:color w:val="1F497D" w:themeColor="text2"/>
          <w:sz w:val="22"/>
          <w:szCs w:val="22"/>
        </w:rPr>
        <w:t xml:space="preserve">kwalifikowanych kosztów inwestycji lub </w:t>
      </w:r>
      <w:r w:rsidRPr="00C71D87">
        <w:rPr>
          <w:bCs/>
          <w:color w:val="1F497D" w:themeColor="text2"/>
          <w:sz w:val="22"/>
          <w:szCs w:val="22"/>
        </w:rPr>
        <w:t>dwuletnich kosztów pracy nowo zatrudnionych pracowników)</w:t>
      </w:r>
      <w:r w:rsidR="00B62574" w:rsidRPr="00C71D87">
        <w:rPr>
          <w:bCs/>
          <w:color w:val="1F497D" w:themeColor="text2"/>
          <w:sz w:val="22"/>
          <w:szCs w:val="22"/>
        </w:rPr>
        <w:t>.</w:t>
      </w:r>
    </w:p>
    <w:p w:rsidR="002E69A5" w:rsidRDefault="002E69A5" w:rsidP="00C8660E">
      <w:pPr>
        <w:pStyle w:val="Akapitzlist"/>
        <w:spacing w:after="0" w:line="240" w:lineRule="auto"/>
        <w:ind w:left="360"/>
        <w:rPr>
          <w:bCs/>
          <w:color w:val="1F497D" w:themeColor="text2"/>
          <w:sz w:val="22"/>
          <w:szCs w:val="22"/>
        </w:rPr>
      </w:pPr>
    </w:p>
    <w:p w:rsidR="00C8660E" w:rsidRDefault="00C71D87" w:rsidP="00F1691F">
      <w:pPr>
        <w:pStyle w:val="Akapitzlist"/>
        <w:spacing w:after="0" w:line="240" w:lineRule="auto"/>
        <w:ind w:left="360"/>
        <w:jc w:val="center"/>
        <w:rPr>
          <w:b/>
          <w:bCs/>
          <w:color w:val="1F497D" w:themeColor="text2"/>
          <w:sz w:val="22"/>
          <w:szCs w:val="22"/>
        </w:rPr>
      </w:pPr>
      <w:r>
        <w:rPr>
          <w:b/>
          <w:bCs/>
          <w:color w:val="1F497D" w:themeColor="text2"/>
          <w:sz w:val="22"/>
          <w:szCs w:val="22"/>
        </w:rPr>
        <w:t>Szacunkowy p</w:t>
      </w:r>
      <w:r w:rsidR="002E69A5" w:rsidRPr="00374852">
        <w:rPr>
          <w:b/>
          <w:bCs/>
          <w:color w:val="1F497D" w:themeColor="text2"/>
          <w:sz w:val="22"/>
          <w:szCs w:val="22"/>
        </w:rPr>
        <w:t>rzykład dla inwestycji z sektora przemysłowego</w:t>
      </w:r>
    </w:p>
    <w:p w:rsidR="00C71D87" w:rsidRPr="00374852" w:rsidRDefault="00C71D87" w:rsidP="00F1691F">
      <w:pPr>
        <w:pStyle w:val="Akapitzlist"/>
        <w:spacing w:after="0" w:line="240" w:lineRule="auto"/>
        <w:ind w:left="360"/>
        <w:jc w:val="center"/>
        <w:rPr>
          <w:b/>
          <w:bCs/>
          <w:color w:val="1F497D" w:themeColor="text2"/>
          <w:sz w:val="22"/>
          <w:szCs w:val="22"/>
        </w:rPr>
      </w:pPr>
    </w:p>
    <w:tbl>
      <w:tblPr>
        <w:tblStyle w:val="Tabela-Siatka"/>
        <w:tblW w:w="8778" w:type="dxa"/>
        <w:jc w:val="center"/>
        <w:tblLook w:val="04A0" w:firstRow="1" w:lastRow="0" w:firstColumn="1" w:lastColumn="0" w:noHBand="0" w:noVBand="1"/>
      </w:tblPr>
      <w:tblGrid>
        <w:gridCol w:w="1676"/>
        <w:gridCol w:w="1628"/>
        <w:gridCol w:w="1994"/>
        <w:gridCol w:w="1774"/>
        <w:gridCol w:w="1706"/>
      </w:tblGrid>
      <w:tr w:rsidR="005C4863" w:rsidRPr="00D426AB" w:rsidTr="00C71D87">
        <w:trPr>
          <w:trHeight w:val="509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5C4863" w:rsidRPr="000E48FE" w:rsidRDefault="005C4863" w:rsidP="000E48FE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/>
                <w:bCs/>
                <w:color w:val="1F497D" w:themeColor="text2"/>
                <w:sz w:val="20"/>
                <w:szCs w:val="20"/>
              </w:rPr>
              <w:t>Nakłady inwestycyjne</w:t>
            </w:r>
          </w:p>
        </w:tc>
        <w:tc>
          <w:tcPr>
            <w:tcW w:w="1474" w:type="dxa"/>
            <w:shd w:val="clear" w:color="auto" w:fill="C6D9F1" w:themeFill="text2" w:themeFillTint="33"/>
          </w:tcPr>
          <w:p w:rsidR="005C4863" w:rsidRPr="000E48FE" w:rsidRDefault="00C71D87" w:rsidP="005C4863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>Wielkość przedsiębiorcy</w:t>
            </w:r>
          </w:p>
        </w:tc>
        <w:tc>
          <w:tcPr>
            <w:tcW w:w="2034" w:type="dxa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5C4863" w:rsidRPr="000E48FE" w:rsidRDefault="005C4863" w:rsidP="000E48FE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/>
                <w:bCs/>
                <w:color w:val="1F497D" w:themeColor="text2"/>
                <w:sz w:val="20"/>
                <w:szCs w:val="20"/>
              </w:rPr>
              <w:t>Intensywność pomocy</w:t>
            </w:r>
          </w:p>
        </w:tc>
        <w:tc>
          <w:tcPr>
            <w:tcW w:w="1822" w:type="dxa"/>
            <w:tcBorders>
              <w:left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C4863" w:rsidRPr="000E48FE" w:rsidRDefault="005C4863" w:rsidP="000E48FE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/>
                <w:bCs/>
                <w:color w:val="1F497D" w:themeColor="text2"/>
                <w:sz w:val="20"/>
                <w:szCs w:val="20"/>
              </w:rPr>
              <w:t>Limit zwolnienia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C4863" w:rsidRPr="000E48FE" w:rsidRDefault="005C4863" w:rsidP="000E48FE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/>
                <w:bCs/>
                <w:color w:val="1F497D" w:themeColor="text2"/>
                <w:sz w:val="20"/>
                <w:szCs w:val="20"/>
              </w:rPr>
              <w:t>Dochód zwolniony</w:t>
            </w:r>
          </w:p>
        </w:tc>
      </w:tr>
      <w:tr w:rsidR="00374852" w:rsidRPr="00D426AB" w:rsidTr="00C71D87">
        <w:trPr>
          <w:trHeight w:val="227"/>
          <w:jc w:val="center"/>
        </w:trPr>
        <w:tc>
          <w:tcPr>
            <w:tcW w:w="1696" w:type="dxa"/>
            <w:vAlign w:val="center"/>
          </w:tcPr>
          <w:p w:rsidR="00374852" w:rsidRPr="000E48FE" w:rsidRDefault="00374852" w:rsidP="00DE482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1,</w:t>
            </w:r>
            <w:r w:rsidR="00DE4825">
              <w:rPr>
                <w:bCs/>
                <w:color w:val="1F497D" w:themeColor="text2"/>
                <w:sz w:val="20"/>
                <w:szCs w:val="20"/>
              </w:rPr>
              <w:t>2</w:t>
            </w:r>
            <w:r>
              <w:rPr>
                <w:bCs/>
                <w:color w:val="1F497D" w:themeColor="text2"/>
                <w:sz w:val="20"/>
                <w:szCs w:val="20"/>
              </w:rPr>
              <w:t>0 mln PLN</w:t>
            </w:r>
          </w:p>
        </w:tc>
        <w:tc>
          <w:tcPr>
            <w:tcW w:w="1474" w:type="dxa"/>
          </w:tcPr>
          <w:p w:rsidR="00374852" w:rsidRPr="000E48FE" w:rsidRDefault="00E72867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mikro</w:t>
            </w:r>
          </w:p>
        </w:tc>
        <w:tc>
          <w:tcPr>
            <w:tcW w:w="2034" w:type="dxa"/>
            <w:vMerge w:val="restart"/>
            <w:tcBorders>
              <w:right w:val="double" w:sz="4" w:space="0" w:color="auto"/>
            </w:tcBorders>
            <w:vAlign w:val="center"/>
          </w:tcPr>
          <w:p w:rsidR="00374852" w:rsidRPr="000E48FE" w:rsidRDefault="00374852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Cs/>
                <w:color w:val="1F497D" w:themeColor="text2"/>
                <w:sz w:val="20"/>
                <w:szCs w:val="20"/>
              </w:rPr>
              <w:t>55%</w:t>
            </w:r>
          </w:p>
        </w:tc>
        <w:tc>
          <w:tcPr>
            <w:tcW w:w="182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74852" w:rsidRPr="000E48FE" w:rsidRDefault="00374852" w:rsidP="00DE482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0,</w:t>
            </w:r>
            <w:r w:rsidR="00DE4825">
              <w:rPr>
                <w:bCs/>
                <w:color w:val="1F497D" w:themeColor="text2"/>
                <w:sz w:val="20"/>
                <w:szCs w:val="20"/>
              </w:rPr>
              <w:t>66</w:t>
            </w:r>
            <w:r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374852" w:rsidRPr="000E48FE" w:rsidRDefault="00DE4825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3,47</w:t>
            </w:r>
            <w:r w:rsidR="00374852"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</w:tr>
      <w:tr w:rsidR="00374852" w:rsidRPr="00D426AB" w:rsidTr="00C71D87">
        <w:trPr>
          <w:trHeight w:val="227"/>
          <w:jc w:val="center"/>
        </w:trPr>
        <w:tc>
          <w:tcPr>
            <w:tcW w:w="1696" w:type="dxa"/>
            <w:vAlign w:val="center"/>
          </w:tcPr>
          <w:p w:rsidR="00374852" w:rsidRPr="000E48FE" w:rsidRDefault="00DE4825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3</w:t>
            </w:r>
            <w:r w:rsidR="00374852">
              <w:rPr>
                <w:bCs/>
                <w:color w:val="1F497D" w:themeColor="text2"/>
                <w:sz w:val="20"/>
                <w:szCs w:val="20"/>
              </w:rPr>
              <w:t>,00 mln PLN</w:t>
            </w:r>
          </w:p>
        </w:tc>
        <w:tc>
          <w:tcPr>
            <w:tcW w:w="1474" w:type="dxa"/>
          </w:tcPr>
          <w:p w:rsidR="00374852" w:rsidRPr="000E48FE" w:rsidRDefault="00E72867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mały</w:t>
            </w:r>
          </w:p>
        </w:tc>
        <w:tc>
          <w:tcPr>
            <w:tcW w:w="2034" w:type="dxa"/>
            <w:vMerge/>
            <w:tcBorders>
              <w:right w:val="double" w:sz="4" w:space="0" w:color="auto"/>
            </w:tcBorders>
            <w:vAlign w:val="center"/>
          </w:tcPr>
          <w:p w:rsidR="00374852" w:rsidRPr="000E48FE" w:rsidRDefault="00374852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74852" w:rsidRPr="000E48FE" w:rsidRDefault="00DE4825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1,65</w:t>
            </w:r>
            <w:r w:rsidR="00374852"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374852" w:rsidRPr="000E48FE" w:rsidRDefault="00DE4825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8,68</w:t>
            </w:r>
            <w:r w:rsidR="00374852"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</w:tr>
      <w:tr w:rsidR="005C4863" w:rsidRPr="00D426AB" w:rsidTr="00C71D87">
        <w:trPr>
          <w:trHeight w:val="227"/>
          <w:jc w:val="center"/>
        </w:trPr>
        <w:tc>
          <w:tcPr>
            <w:tcW w:w="1696" w:type="dxa"/>
            <w:vAlign w:val="center"/>
          </w:tcPr>
          <w:p w:rsidR="00374852" w:rsidRPr="000E48FE" w:rsidRDefault="00374852" w:rsidP="00DE482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</w:t>
            </w:r>
            <w:r w:rsidR="00DE4825">
              <w:rPr>
                <w:bCs/>
                <w:color w:val="1F497D" w:themeColor="text2"/>
                <w:sz w:val="20"/>
                <w:szCs w:val="20"/>
              </w:rPr>
              <w:t>2</w:t>
            </w:r>
            <w:r>
              <w:rPr>
                <w:bCs/>
                <w:color w:val="1F497D" w:themeColor="text2"/>
                <w:sz w:val="20"/>
                <w:szCs w:val="20"/>
              </w:rPr>
              <w:t>,00 mln PLN</w:t>
            </w:r>
          </w:p>
        </w:tc>
        <w:tc>
          <w:tcPr>
            <w:tcW w:w="1474" w:type="dxa"/>
          </w:tcPr>
          <w:p w:rsidR="005C4863" w:rsidRPr="000E48FE" w:rsidRDefault="00E72867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średni</w:t>
            </w: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5C4863" w:rsidRPr="000E48FE" w:rsidRDefault="00374852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Cs/>
                <w:color w:val="1F497D" w:themeColor="text2"/>
                <w:sz w:val="20"/>
                <w:szCs w:val="20"/>
              </w:rPr>
              <w:t>45%</w:t>
            </w:r>
          </w:p>
        </w:tc>
        <w:tc>
          <w:tcPr>
            <w:tcW w:w="182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C4863" w:rsidRPr="000E48FE" w:rsidRDefault="00DE4825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5,4</w:t>
            </w:r>
            <w:r w:rsidR="00374852"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5C4863" w:rsidRPr="000E48FE" w:rsidRDefault="00DE4825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28,42</w:t>
            </w:r>
            <w:r w:rsidR="00374852"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</w:tr>
      <w:tr w:rsidR="005C4863" w:rsidRPr="00D426AB" w:rsidTr="00C71D87">
        <w:trPr>
          <w:trHeight w:val="242"/>
          <w:jc w:val="center"/>
        </w:trPr>
        <w:tc>
          <w:tcPr>
            <w:tcW w:w="1696" w:type="dxa"/>
            <w:vAlign w:val="center"/>
          </w:tcPr>
          <w:p w:rsidR="005C4863" w:rsidRPr="000E48FE" w:rsidRDefault="00DE4825" w:rsidP="00374852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6</w:t>
            </w:r>
            <w:r w:rsidR="00374852">
              <w:rPr>
                <w:bCs/>
                <w:color w:val="1F497D" w:themeColor="text2"/>
                <w:sz w:val="20"/>
                <w:szCs w:val="20"/>
              </w:rPr>
              <w:t>0,00 mln PLN</w:t>
            </w:r>
          </w:p>
        </w:tc>
        <w:tc>
          <w:tcPr>
            <w:tcW w:w="1474" w:type="dxa"/>
          </w:tcPr>
          <w:p w:rsidR="005C4863" w:rsidRPr="000E48FE" w:rsidRDefault="00E72867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duży</w:t>
            </w: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5C4863" w:rsidRPr="000E48FE" w:rsidRDefault="00374852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Cs/>
                <w:color w:val="1F497D" w:themeColor="text2"/>
                <w:sz w:val="20"/>
                <w:szCs w:val="20"/>
              </w:rPr>
              <w:t>35%</w:t>
            </w:r>
          </w:p>
        </w:tc>
        <w:tc>
          <w:tcPr>
            <w:tcW w:w="182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C4863" w:rsidRPr="000E48FE" w:rsidRDefault="00374852" w:rsidP="00DE4825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2</w:t>
            </w:r>
            <w:r w:rsidR="00DE4825">
              <w:rPr>
                <w:bCs/>
                <w:color w:val="1F497D" w:themeColor="text2"/>
                <w:sz w:val="20"/>
                <w:szCs w:val="20"/>
              </w:rPr>
              <w:t>1</w:t>
            </w:r>
            <w:r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5C4863" w:rsidRPr="000E48FE" w:rsidRDefault="00DE4825" w:rsidP="000E48F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110,53</w:t>
            </w:r>
            <w:r w:rsidR="00374852"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</w:tr>
    </w:tbl>
    <w:p w:rsidR="00C71D87" w:rsidRPr="00DD34CE" w:rsidRDefault="00C71D87" w:rsidP="00DD34CE">
      <w:pPr>
        <w:spacing w:after="0" w:line="240" w:lineRule="auto"/>
        <w:rPr>
          <w:b/>
          <w:bCs/>
          <w:color w:val="1F497D" w:themeColor="text2"/>
          <w:sz w:val="22"/>
          <w:szCs w:val="22"/>
        </w:rPr>
      </w:pPr>
    </w:p>
    <w:p w:rsidR="005C4863" w:rsidRDefault="00C71D87" w:rsidP="00F1691F">
      <w:pPr>
        <w:pStyle w:val="Akapitzlist"/>
        <w:spacing w:after="0" w:line="240" w:lineRule="auto"/>
        <w:ind w:left="360"/>
        <w:jc w:val="center"/>
        <w:rPr>
          <w:b/>
          <w:bCs/>
          <w:color w:val="1F497D" w:themeColor="text2"/>
          <w:sz w:val="22"/>
          <w:szCs w:val="22"/>
        </w:rPr>
      </w:pPr>
      <w:r>
        <w:rPr>
          <w:b/>
          <w:bCs/>
          <w:color w:val="1F497D" w:themeColor="text2"/>
          <w:sz w:val="22"/>
          <w:szCs w:val="22"/>
        </w:rPr>
        <w:t>Szacunkowy p</w:t>
      </w:r>
      <w:r w:rsidR="005C4863" w:rsidRPr="00374852">
        <w:rPr>
          <w:b/>
          <w:bCs/>
          <w:color w:val="1F497D" w:themeColor="text2"/>
          <w:sz w:val="22"/>
          <w:szCs w:val="22"/>
        </w:rPr>
        <w:t>rzykład dla inwestycji z sektora usług*</w:t>
      </w:r>
    </w:p>
    <w:p w:rsidR="00C71D87" w:rsidRPr="00374852" w:rsidRDefault="00C71D87" w:rsidP="00F1691F">
      <w:pPr>
        <w:pStyle w:val="Akapitzlist"/>
        <w:spacing w:after="0" w:line="240" w:lineRule="auto"/>
        <w:ind w:left="360"/>
        <w:jc w:val="center"/>
        <w:rPr>
          <w:b/>
          <w:bCs/>
          <w:color w:val="1F497D" w:themeColor="text2"/>
          <w:sz w:val="22"/>
          <w:szCs w:val="22"/>
        </w:rPr>
      </w:pPr>
    </w:p>
    <w:tbl>
      <w:tblPr>
        <w:tblStyle w:val="Tabela-Siatka"/>
        <w:tblW w:w="8819" w:type="dxa"/>
        <w:jc w:val="center"/>
        <w:tblLook w:val="04A0" w:firstRow="1" w:lastRow="0" w:firstColumn="1" w:lastColumn="0" w:noHBand="0" w:noVBand="1"/>
      </w:tblPr>
      <w:tblGrid>
        <w:gridCol w:w="1678"/>
        <w:gridCol w:w="1628"/>
        <w:gridCol w:w="1955"/>
        <w:gridCol w:w="1810"/>
        <w:gridCol w:w="1748"/>
      </w:tblGrid>
      <w:tr w:rsidR="005C4863" w:rsidRPr="00D426AB" w:rsidTr="003F7894">
        <w:trPr>
          <w:trHeight w:val="509"/>
          <w:jc w:val="center"/>
        </w:trPr>
        <w:tc>
          <w:tcPr>
            <w:tcW w:w="1678" w:type="dxa"/>
            <w:shd w:val="clear" w:color="auto" w:fill="C6D9F1" w:themeFill="text2" w:themeFillTint="33"/>
            <w:vAlign w:val="center"/>
          </w:tcPr>
          <w:p w:rsidR="005C4863" w:rsidRPr="000E48FE" w:rsidRDefault="005C4863" w:rsidP="0048329B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/>
                <w:bCs/>
                <w:color w:val="1F497D" w:themeColor="text2"/>
                <w:sz w:val="20"/>
                <w:szCs w:val="20"/>
              </w:rPr>
              <w:t>Nakłady inwestycyjne</w:t>
            </w:r>
          </w:p>
        </w:tc>
        <w:tc>
          <w:tcPr>
            <w:tcW w:w="1628" w:type="dxa"/>
            <w:shd w:val="clear" w:color="auto" w:fill="C6D9F1" w:themeFill="text2" w:themeFillTint="33"/>
          </w:tcPr>
          <w:p w:rsidR="005C4863" w:rsidRPr="000E48FE" w:rsidRDefault="00C71D87" w:rsidP="0048329B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>Wielkość przedsiębiorcy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5C4863" w:rsidRPr="000E48FE" w:rsidRDefault="005C4863" w:rsidP="0048329B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/>
                <w:bCs/>
                <w:color w:val="1F497D" w:themeColor="text2"/>
                <w:sz w:val="20"/>
                <w:szCs w:val="20"/>
              </w:rPr>
              <w:t>Intensywność pomocy</w:t>
            </w:r>
          </w:p>
        </w:tc>
        <w:tc>
          <w:tcPr>
            <w:tcW w:w="1810" w:type="dxa"/>
            <w:tcBorders>
              <w:left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C4863" w:rsidRPr="000E48FE" w:rsidRDefault="005C4863" w:rsidP="0048329B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/>
                <w:bCs/>
                <w:color w:val="1F497D" w:themeColor="text2"/>
                <w:sz w:val="20"/>
                <w:szCs w:val="20"/>
              </w:rPr>
              <w:t>Limit zwolnienia</w:t>
            </w:r>
          </w:p>
        </w:tc>
        <w:tc>
          <w:tcPr>
            <w:tcW w:w="1748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5C4863" w:rsidRPr="000E48FE" w:rsidRDefault="005C4863" w:rsidP="0048329B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0E48FE">
              <w:rPr>
                <w:b/>
                <w:bCs/>
                <w:color w:val="1F497D" w:themeColor="text2"/>
                <w:sz w:val="20"/>
                <w:szCs w:val="20"/>
              </w:rPr>
              <w:t>Dochód zwolniony</w:t>
            </w:r>
          </w:p>
        </w:tc>
      </w:tr>
      <w:tr w:rsidR="00F55893" w:rsidRPr="00D426AB" w:rsidTr="003F7894">
        <w:trPr>
          <w:trHeight w:val="227"/>
          <w:jc w:val="center"/>
        </w:trPr>
        <w:tc>
          <w:tcPr>
            <w:tcW w:w="1678" w:type="dxa"/>
            <w:vMerge w:val="restart"/>
            <w:vAlign w:val="center"/>
          </w:tcPr>
          <w:p w:rsidR="00F55893" w:rsidRPr="000E48FE" w:rsidRDefault="00DE4825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3</w:t>
            </w:r>
            <w:r w:rsidR="00F55893">
              <w:rPr>
                <w:bCs/>
                <w:color w:val="1F497D" w:themeColor="text2"/>
                <w:sz w:val="20"/>
                <w:szCs w:val="20"/>
              </w:rPr>
              <w:t>,00 mln PLN</w:t>
            </w:r>
          </w:p>
        </w:tc>
        <w:tc>
          <w:tcPr>
            <w:tcW w:w="1628" w:type="dxa"/>
          </w:tcPr>
          <w:p w:rsidR="00F55893" w:rsidRPr="000E48FE" w:rsidRDefault="00E72867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mały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F55893" w:rsidRPr="000E48FE" w:rsidRDefault="00F55893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55</w:t>
            </w:r>
            <w:r w:rsidRPr="000E48FE">
              <w:rPr>
                <w:bCs/>
                <w:color w:val="1F497D" w:themeColor="text2"/>
                <w:sz w:val="20"/>
                <w:szCs w:val="20"/>
              </w:rPr>
              <w:t>%</w:t>
            </w:r>
          </w:p>
        </w:tc>
        <w:tc>
          <w:tcPr>
            <w:tcW w:w="181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5893" w:rsidRPr="000E48FE" w:rsidRDefault="0083562E" w:rsidP="003F7894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1,65</w:t>
            </w:r>
            <w:r w:rsidR="00F55893"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F55893" w:rsidRPr="000E48FE" w:rsidRDefault="0083562E" w:rsidP="003F7894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8,68</w:t>
            </w:r>
            <w:r w:rsidR="00F55893"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</w:tr>
      <w:tr w:rsidR="005C4863" w:rsidRPr="00D426AB" w:rsidTr="003F7894">
        <w:trPr>
          <w:trHeight w:val="227"/>
          <w:jc w:val="center"/>
        </w:trPr>
        <w:tc>
          <w:tcPr>
            <w:tcW w:w="1678" w:type="dxa"/>
            <w:vMerge/>
            <w:vAlign w:val="center"/>
          </w:tcPr>
          <w:p w:rsidR="005C4863" w:rsidRDefault="005C4863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628" w:type="dxa"/>
          </w:tcPr>
          <w:p w:rsidR="005C4863" w:rsidRPr="000E48FE" w:rsidRDefault="00E72867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średni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5C4863" w:rsidRPr="000E48FE" w:rsidRDefault="005C4863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45%</w:t>
            </w:r>
          </w:p>
        </w:tc>
        <w:tc>
          <w:tcPr>
            <w:tcW w:w="181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C4863" w:rsidRPr="000E48FE" w:rsidRDefault="00F55893" w:rsidP="0083562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1,</w:t>
            </w:r>
            <w:r w:rsidR="0083562E">
              <w:rPr>
                <w:bCs/>
                <w:color w:val="1F497D" w:themeColor="text2"/>
                <w:sz w:val="20"/>
                <w:szCs w:val="20"/>
              </w:rPr>
              <w:t>35</w:t>
            </w:r>
            <w:r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5C4863" w:rsidRPr="000E48FE" w:rsidRDefault="0083562E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7,11</w:t>
            </w:r>
            <w:r w:rsidR="00F55893"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</w:tr>
      <w:tr w:rsidR="005C4863" w:rsidRPr="00D426AB" w:rsidTr="003F7894">
        <w:trPr>
          <w:trHeight w:val="227"/>
          <w:jc w:val="center"/>
        </w:trPr>
        <w:tc>
          <w:tcPr>
            <w:tcW w:w="1678" w:type="dxa"/>
            <w:vMerge/>
            <w:vAlign w:val="center"/>
          </w:tcPr>
          <w:p w:rsidR="005C4863" w:rsidRDefault="005C4863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628" w:type="dxa"/>
          </w:tcPr>
          <w:p w:rsidR="005C4863" w:rsidRPr="000E48FE" w:rsidRDefault="00E72867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duży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5C4863" w:rsidRPr="000E48FE" w:rsidRDefault="00F55893" w:rsidP="0048329B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3</w:t>
            </w:r>
            <w:r w:rsidR="005C4863">
              <w:rPr>
                <w:bCs/>
                <w:color w:val="1F497D" w:themeColor="text2"/>
                <w:sz w:val="20"/>
                <w:szCs w:val="20"/>
              </w:rPr>
              <w:t>5%</w:t>
            </w:r>
          </w:p>
        </w:tc>
        <w:tc>
          <w:tcPr>
            <w:tcW w:w="181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C4863" w:rsidRPr="000E48FE" w:rsidRDefault="00F55893" w:rsidP="0083562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1,</w:t>
            </w:r>
            <w:r w:rsidR="0083562E">
              <w:rPr>
                <w:bCs/>
                <w:color w:val="1F497D" w:themeColor="text2"/>
                <w:sz w:val="20"/>
                <w:szCs w:val="20"/>
              </w:rPr>
              <w:t>05</w:t>
            </w:r>
            <w:r>
              <w:rPr>
                <w:bCs/>
                <w:color w:val="1F497D" w:themeColor="text2"/>
                <w:sz w:val="20"/>
                <w:szCs w:val="20"/>
              </w:rPr>
              <w:t xml:space="preserve"> mln PLN</w:t>
            </w: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5C4863" w:rsidRPr="000E48FE" w:rsidRDefault="0083562E" w:rsidP="0083562E">
            <w:pPr>
              <w:pStyle w:val="Akapitzlist"/>
              <w:ind w:left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 xml:space="preserve">5,53 </w:t>
            </w:r>
            <w:r w:rsidR="00F55893">
              <w:rPr>
                <w:bCs/>
                <w:color w:val="1F497D" w:themeColor="text2"/>
                <w:sz w:val="20"/>
                <w:szCs w:val="20"/>
              </w:rPr>
              <w:t>mln PLN</w:t>
            </w:r>
          </w:p>
        </w:tc>
      </w:tr>
    </w:tbl>
    <w:p w:rsidR="002E69A5" w:rsidRDefault="002E69A5" w:rsidP="0098485A">
      <w:pPr>
        <w:ind w:firstLine="708"/>
      </w:pPr>
    </w:p>
    <w:p w:rsidR="00B62574" w:rsidRPr="00A53CBD" w:rsidRDefault="00F47C44" w:rsidP="00C71D87">
      <w:pPr>
        <w:pStyle w:val="Akapitzlist"/>
        <w:numPr>
          <w:ilvl w:val="0"/>
          <w:numId w:val="9"/>
        </w:numPr>
        <w:jc w:val="both"/>
        <w:rPr>
          <w:b/>
          <w:color w:val="1F497D" w:themeColor="text2"/>
          <w:sz w:val="22"/>
        </w:rPr>
      </w:pPr>
      <w:r w:rsidRPr="00A53CBD">
        <w:rPr>
          <w:b/>
          <w:color w:val="1F497D" w:themeColor="text2"/>
          <w:sz w:val="22"/>
        </w:rPr>
        <w:lastRenderedPageBreak/>
        <w:t>Kwalifikowana d</w:t>
      </w:r>
      <w:r w:rsidR="00B62574" w:rsidRPr="00A53CBD">
        <w:rPr>
          <w:b/>
          <w:color w:val="1F497D" w:themeColor="text2"/>
          <w:sz w:val="22"/>
        </w:rPr>
        <w:t>ziałalność gospodarcza</w:t>
      </w:r>
      <w:r w:rsidRPr="00A53CBD">
        <w:rPr>
          <w:b/>
          <w:color w:val="1F497D" w:themeColor="text2"/>
          <w:sz w:val="22"/>
        </w:rPr>
        <w:t xml:space="preserve"> </w:t>
      </w:r>
      <w:r w:rsidR="00B62574" w:rsidRPr="00A53CBD">
        <w:rPr>
          <w:b/>
          <w:color w:val="1F497D" w:themeColor="text2"/>
          <w:sz w:val="22"/>
        </w:rPr>
        <w:t>– n</w:t>
      </w:r>
      <w:r w:rsidRPr="00A53CBD">
        <w:rPr>
          <w:b/>
          <w:color w:val="1F497D" w:themeColor="text2"/>
          <w:sz w:val="22"/>
        </w:rPr>
        <w:t xml:space="preserve">a </w:t>
      </w:r>
      <w:r w:rsidR="00B62574" w:rsidRPr="00A53CBD">
        <w:rPr>
          <w:b/>
          <w:color w:val="1F497D" w:themeColor="text2"/>
          <w:sz w:val="22"/>
        </w:rPr>
        <w:t xml:space="preserve">jaką działalność można wydać decyzję o wsparciu? </w:t>
      </w:r>
    </w:p>
    <w:p w:rsidR="00A53CBD" w:rsidRDefault="00A53CBD" w:rsidP="00B62574">
      <w:pPr>
        <w:pStyle w:val="Akapitzlist"/>
        <w:ind w:left="360"/>
        <w:rPr>
          <w:color w:val="1F497D" w:themeColor="text2"/>
          <w:sz w:val="22"/>
        </w:rPr>
      </w:pPr>
    </w:p>
    <w:p w:rsidR="00B62574" w:rsidRPr="00B62574" w:rsidRDefault="00B62574" w:rsidP="001142AF">
      <w:pPr>
        <w:pStyle w:val="Akapitzlist"/>
        <w:ind w:left="0"/>
        <w:jc w:val="both"/>
        <w:rPr>
          <w:color w:val="1F497D" w:themeColor="text2"/>
          <w:sz w:val="22"/>
        </w:rPr>
      </w:pPr>
      <w:r>
        <w:rPr>
          <w:color w:val="1F497D" w:themeColor="text2"/>
          <w:sz w:val="22"/>
        </w:rPr>
        <w:t>Uzyskanie ulgi w ramach Polskiej Strefy Inwestycji nie jest możliwe dla ka</w:t>
      </w:r>
      <w:r w:rsidR="001E0806">
        <w:rPr>
          <w:color w:val="1F497D" w:themeColor="text2"/>
          <w:sz w:val="22"/>
        </w:rPr>
        <w:t>żdej działalności gospodarczej. O</w:t>
      </w:r>
      <w:r>
        <w:rPr>
          <w:color w:val="1F497D" w:themeColor="text2"/>
          <w:sz w:val="22"/>
        </w:rPr>
        <w:t>bowiązuje lista kodów działalności (</w:t>
      </w:r>
      <w:r w:rsidR="001E0806">
        <w:rPr>
          <w:color w:val="1F497D" w:themeColor="text2"/>
          <w:sz w:val="22"/>
        </w:rPr>
        <w:t xml:space="preserve">wg </w:t>
      </w:r>
      <w:r>
        <w:rPr>
          <w:color w:val="1F497D" w:themeColor="text2"/>
          <w:sz w:val="22"/>
        </w:rPr>
        <w:t>PKWiU), na które nie jest możli</w:t>
      </w:r>
      <w:r w:rsidR="001E0806">
        <w:rPr>
          <w:color w:val="1F497D" w:themeColor="text2"/>
          <w:sz w:val="22"/>
        </w:rPr>
        <w:t xml:space="preserve">we wydanie decyzji o wsparciu - </w:t>
      </w:r>
      <w:r w:rsidR="001F7A67">
        <w:rPr>
          <w:color w:val="1F497D" w:themeColor="text2"/>
          <w:sz w:val="22"/>
        </w:rPr>
        <w:t>o</w:t>
      </w:r>
      <w:r w:rsidR="001E0806">
        <w:rPr>
          <w:color w:val="1F497D" w:themeColor="text2"/>
          <w:sz w:val="22"/>
        </w:rPr>
        <w:t>kreśla je</w:t>
      </w:r>
      <w:r>
        <w:rPr>
          <w:color w:val="1F497D" w:themeColor="text2"/>
          <w:sz w:val="22"/>
        </w:rPr>
        <w:t xml:space="preserve"> </w:t>
      </w:r>
      <w:r w:rsidRPr="00B62574">
        <w:rPr>
          <w:i/>
          <w:color w:val="1F497D" w:themeColor="text2"/>
          <w:sz w:val="22"/>
        </w:rPr>
        <w:t xml:space="preserve">Rozporządzenie Rady Ministrów </w:t>
      </w:r>
      <w:r w:rsidR="00AE095C">
        <w:rPr>
          <w:i/>
          <w:color w:val="1F497D" w:themeColor="text2"/>
          <w:sz w:val="22"/>
        </w:rPr>
        <w:t>z dnia 28 sierpnia </w:t>
      </w:r>
      <w:r w:rsidRPr="00B62574">
        <w:rPr>
          <w:i/>
          <w:color w:val="1F497D" w:themeColor="text2"/>
          <w:sz w:val="22"/>
        </w:rPr>
        <w:t>2018r. w sprawie pomocy publicznej udzielan</w:t>
      </w:r>
      <w:r w:rsidR="00AE095C">
        <w:rPr>
          <w:i/>
          <w:color w:val="1F497D" w:themeColor="text2"/>
          <w:sz w:val="22"/>
        </w:rPr>
        <w:t>ej niektórym przedsiębiorcom na </w:t>
      </w:r>
      <w:r w:rsidR="001E0806">
        <w:rPr>
          <w:i/>
          <w:color w:val="1F497D" w:themeColor="text2"/>
          <w:sz w:val="22"/>
        </w:rPr>
        <w:t>r</w:t>
      </w:r>
      <w:r w:rsidR="00397127">
        <w:rPr>
          <w:i/>
          <w:color w:val="1F497D" w:themeColor="text2"/>
          <w:sz w:val="22"/>
        </w:rPr>
        <w:t>ea</w:t>
      </w:r>
      <w:r w:rsidRPr="00B62574">
        <w:rPr>
          <w:i/>
          <w:color w:val="1F497D" w:themeColor="text2"/>
          <w:sz w:val="22"/>
        </w:rPr>
        <w:t>lizację nowych inwestycji (Dz. U. poz. 1713 z 2018r.)</w:t>
      </w:r>
      <w:r>
        <w:rPr>
          <w:i/>
          <w:color w:val="1F497D" w:themeColor="text2"/>
          <w:sz w:val="22"/>
        </w:rPr>
        <w:t xml:space="preserve">. </w:t>
      </w:r>
    </w:p>
    <w:p w:rsidR="00B62574" w:rsidRDefault="00B62574" w:rsidP="001142AF">
      <w:pPr>
        <w:pStyle w:val="Akapitzlist"/>
        <w:ind w:left="0"/>
        <w:jc w:val="both"/>
        <w:rPr>
          <w:i/>
          <w:color w:val="1F497D" w:themeColor="text2"/>
          <w:sz w:val="22"/>
        </w:rPr>
      </w:pPr>
    </w:p>
    <w:p w:rsidR="00E62759" w:rsidRDefault="00F050FD" w:rsidP="001142AF">
      <w:pPr>
        <w:pStyle w:val="Akapitzlist"/>
        <w:ind w:left="0"/>
        <w:jc w:val="both"/>
        <w:rPr>
          <w:color w:val="1F497D" w:themeColor="text2"/>
          <w:sz w:val="22"/>
        </w:rPr>
      </w:pPr>
      <w:r>
        <w:rPr>
          <w:color w:val="1F497D" w:themeColor="text2"/>
          <w:sz w:val="22"/>
        </w:rPr>
        <w:t>Dochody uzyskan</w:t>
      </w:r>
      <w:r w:rsidR="008120BE">
        <w:rPr>
          <w:color w:val="1F497D" w:themeColor="text2"/>
          <w:sz w:val="22"/>
        </w:rPr>
        <w:t>e z działalności gospodarczej objętej kodem/kodami</w:t>
      </w:r>
      <w:r>
        <w:rPr>
          <w:color w:val="1F497D" w:themeColor="text2"/>
          <w:sz w:val="22"/>
        </w:rPr>
        <w:t xml:space="preserve"> PKWiU wymienion</w:t>
      </w:r>
      <w:r w:rsidR="00397127">
        <w:rPr>
          <w:color w:val="1F497D" w:themeColor="text2"/>
          <w:sz w:val="22"/>
        </w:rPr>
        <w:t>e</w:t>
      </w:r>
      <w:r w:rsidR="008120BE">
        <w:rPr>
          <w:color w:val="1F497D" w:themeColor="text2"/>
          <w:sz w:val="22"/>
        </w:rPr>
        <w:t xml:space="preserve"> </w:t>
      </w:r>
      <w:r>
        <w:rPr>
          <w:color w:val="1F497D" w:themeColor="text2"/>
          <w:sz w:val="22"/>
        </w:rPr>
        <w:t>w</w:t>
      </w:r>
      <w:r w:rsidR="00AE095C">
        <w:rPr>
          <w:color w:val="1F497D" w:themeColor="text2"/>
          <w:sz w:val="22"/>
        </w:rPr>
        <w:t> </w:t>
      </w:r>
      <w:r>
        <w:rPr>
          <w:color w:val="1F497D" w:themeColor="text2"/>
          <w:sz w:val="22"/>
        </w:rPr>
        <w:t xml:space="preserve">wydanej decyzji o wsparciu podlegają zwolnieniu. </w:t>
      </w:r>
      <w:r w:rsidR="008120BE">
        <w:rPr>
          <w:color w:val="1F497D" w:themeColor="text2"/>
          <w:sz w:val="22"/>
        </w:rPr>
        <w:t>Działalność, która nie jest wpisana do</w:t>
      </w:r>
      <w:r w:rsidR="00AE095C">
        <w:rPr>
          <w:color w:val="1F497D" w:themeColor="text2"/>
          <w:sz w:val="22"/>
        </w:rPr>
        <w:t> </w:t>
      </w:r>
      <w:r w:rsidR="00B62574">
        <w:rPr>
          <w:color w:val="1F497D" w:themeColor="text2"/>
          <w:sz w:val="22"/>
        </w:rPr>
        <w:t xml:space="preserve">decyzji </w:t>
      </w:r>
      <w:r w:rsidR="008120BE">
        <w:rPr>
          <w:color w:val="1F497D" w:themeColor="text2"/>
          <w:sz w:val="22"/>
        </w:rPr>
        <w:t xml:space="preserve">o wsparciu </w:t>
      </w:r>
      <w:r w:rsidR="00B62574">
        <w:rPr>
          <w:color w:val="1F497D" w:themeColor="text2"/>
          <w:sz w:val="22"/>
        </w:rPr>
        <w:t>podlega opodatkowaniu podatkiem PIT lub CIT</w:t>
      </w:r>
      <w:r w:rsidR="008120BE">
        <w:rPr>
          <w:color w:val="1F497D" w:themeColor="text2"/>
          <w:sz w:val="22"/>
        </w:rPr>
        <w:t xml:space="preserve"> wg obowiązujących przepisów</w:t>
      </w:r>
      <w:r w:rsidR="00B62574">
        <w:rPr>
          <w:color w:val="1F497D" w:themeColor="text2"/>
          <w:sz w:val="22"/>
        </w:rPr>
        <w:t xml:space="preserve">. </w:t>
      </w:r>
    </w:p>
    <w:p w:rsidR="00C71D87" w:rsidRPr="00C71D87" w:rsidRDefault="00C71D87" w:rsidP="00C71D87">
      <w:pPr>
        <w:pStyle w:val="Akapitzlist"/>
        <w:ind w:left="360"/>
        <w:jc w:val="both"/>
        <w:rPr>
          <w:color w:val="1F497D" w:themeColor="text2"/>
          <w:sz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F47C44" w:rsidTr="003F7894">
        <w:trPr>
          <w:trHeight w:val="321"/>
        </w:trPr>
        <w:tc>
          <w:tcPr>
            <w:tcW w:w="8928" w:type="dxa"/>
            <w:gridSpan w:val="2"/>
            <w:shd w:val="clear" w:color="auto" w:fill="C6D9F1" w:themeFill="text2" w:themeFillTint="33"/>
            <w:vAlign w:val="center"/>
          </w:tcPr>
          <w:p w:rsidR="00F47C44" w:rsidRPr="00F47C44" w:rsidRDefault="00F47C44" w:rsidP="00C709E0">
            <w:pPr>
              <w:pStyle w:val="Akapitzlist"/>
              <w:ind w:left="0"/>
              <w:jc w:val="center"/>
              <w:rPr>
                <w:b/>
                <w:color w:val="1F497D" w:themeColor="text2"/>
                <w:sz w:val="20"/>
              </w:rPr>
            </w:pPr>
            <w:r w:rsidRPr="00F47C44">
              <w:rPr>
                <w:b/>
                <w:color w:val="1F497D" w:themeColor="text2"/>
                <w:sz w:val="20"/>
              </w:rPr>
              <w:t>Rodzaje działalności</w:t>
            </w:r>
          </w:p>
        </w:tc>
      </w:tr>
      <w:tr w:rsidR="00F47C44" w:rsidTr="00F47C44">
        <w:tc>
          <w:tcPr>
            <w:tcW w:w="4464" w:type="dxa"/>
            <w:shd w:val="clear" w:color="auto" w:fill="C6D9F1" w:themeFill="text2" w:themeFillTint="33"/>
          </w:tcPr>
          <w:p w:rsidR="00F47C44" w:rsidRDefault="00F47C44" w:rsidP="00F47C44">
            <w:pPr>
              <w:pStyle w:val="Akapitzlist"/>
              <w:ind w:left="0"/>
              <w:jc w:val="center"/>
              <w:rPr>
                <w:b/>
                <w:color w:val="1F497D" w:themeColor="text2"/>
                <w:sz w:val="22"/>
              </w:rPr>
            </w:pPr>
            <w:r w:rsidRPr="00F47C44">
              <w:rPr>
                <w:b/>
                <w:color w:val="1F497D" w:themeColor="text2"/>
                <w:sz w:val="20"/>
              </w:rPr>
              <w:t>objęte wsparciem m.in.:</w:t>
            </w:r>
          </w:p>
        </w:tc>
        <w:tc>
          <w:tcPr>
            <w:tcW w:w="4464" w:type="dxa"/>
            <w:shd w:val="clear" w:color="auto" w:fill="C6D9F1" w:themeFill="text2" w:themeFillTint="33"/>
          </w:tcPr>
          <w:p w:rsidR="00F47C44" w:rsidRPr="00807E34" w:rsidRDefault="00F47C44" w:rsidP="00F47C44">
            <w:pPr>
              <w:pStyle w:val="Akapitzlist"/>
              <w:ind w:left="0"/>
              <w:jc w:val="center"/>
              <w:rPr>
                <w:b/>
                <w:color w:val="FF0000"/>
                <w:sz w:val="22"/>
              </w:rPr>
            </w:pPr>
            <w:r w:rsidRPr="00807E34">
              <w:rPr>
                <w:b/>
                <w:color w:val="FF0000"/>
                <w:sz w:val="20"/>
              </w:rPr>
              <w:t>wykluczone ze wsparcia m.in.</w:t>
            </w:r>
            <w:r w:rsidR="00C81CF9">
              <w:rPr>
                <w:b/>
                <w:color w:val="FF0000"/>
                <w:sz w:val="20"/>
              </w:rPr>
              <w:t>*</w:t>
            </w:r>
            <w:r w:rsidRPr="00807E34">
              <w:rPr>
                <w:b/>
                <w:color w:val="FF0000"/>
                <w:sz w:val="20"/>
              </w:rPr>
              <w:t>:</w:t>
            </w:r>
          </w:p>
        </w:tc>
      </w:tr>
      <w:tr w:rsidR="00F47C44" w:rsidTr="00F47C44">
        <w:tc>
          <w:tcPr>
            <w:tcW w:w="4464" w:type="dxa"/>
          </w:tcPr>
          <w:p w:rsidR="00F47C44" w:rsidRPr="00F47C44" w:rsidRDefault="00F47C44" w:rsidP="00C71D87">
            <w:pPr>
              <w:pStyle w:val="Akapitzlist"/>
              <w:numPr>
                <w:ilvl w:val="0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bookmarkStart w:id="0" w:name="_GoBack"/>
            <w:r w:rsidRPr="00F47C44">
              <w:rPr>
                <w:color w:val="1F497D" w:themeColor="text2"/>
                <w:sz w:val="20"/>
              </w:rPr>
              <w:t xml:space="preserve">Produkcja (poza niektórymi </w:t>
            </w:r>
            <w:proofErr w:type="spellStart"/>
            <w:r w:rsidRPr="00F47C44">
              <w:rPr>
                <w:color w:val="1F497D" w:themeColor="text2"/>
                <w:sz w:val="20"/>
              </w:rPr>
              <w:t>wyłączeniami</w:t>
            </w:r>
            <w:proofErr w:type="spellEnd"/>
            <w:r w:rsidRPr="00F47C44">
              <w:rPr>
                <w:color w:val="1F497D" w:themeColor="text2"/>
                <w:sz w:val="20"/>
              </w:rPr>
              <w:t>)</w:t>
            </w:r>
          </w:p>
          <w:p w:rsidR="00F47C44" w:rsidRPr="00F47C44" w:rsidRDefault="00F47C44" w:rsidP="00C71D87">
            <w:pPr>
              <w:pStyle w:val="Akapitzlist"/>
              <w:numPr>
                <w:ilvl w:val="0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 w:rsidRPr="00F47C44">
              <w:rPr>
                <w:color w:val="1F497D" w:themeColor="text2"/>
                <w:sz w:val="20"/>
              </w:rPr>
              <w:t>Usługi produkcyjne</w:t>
            </w:r>
          </w:p>
          <w:p w:rsidR="00F47C44" w:rsidRPr="00F47C44" w:rsidRDefault="00F47C44" w:rsidP="00C71D87">
            <w:pPr>
              <w:pStyle w:val="Akapitzlist"/>
              <w:numPr>
                <w:ilvl w:val="0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 w:rsidRPr="00F47C44">
              <w:rPr>
                <w:color w:val="1F497D" w:themeColor="text2"/>
                <w:sz w:val="20"/>
              </w:rPr>
              <w:t>Działalność badawczo-rozwojowa</w:t>
            </w:r>
          </w:p>
          <w:p w:rsidR="00F47C44" w:rsidRPr="00F47C44" w:rsidRDefault="00F47C44" w:rsidP="00C71D87">
            <w:pPr>
              <w:pStyle w:val="Akapitzlist"/>
              <w:numPr>
                <w:ilvl w:val="0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 w:rsidRPr="00F47C44">
              <w:rPr>
                <w:color w:val="1F497D" w:themeColor="text2"/>
                <w:sz w:val="20"/>
              </w:rPr>
              <w:t>Magazynowanie (z wyłączeniem pakowania)</w:t>
            </w:r>
          </w:p>
          <w:p w:rsidR="00F47C44" w:rsidRPr="00F47C44" w:rsidRDefault="00F47C44" w:rsidP="00C71D87">
            <w:pPr>
              <w:pStyle w:val="Akapitzlist"/>
              <w:numPr>
                <w:ilvl w:val="0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 w:rsidRPr="00F47C44">
              <w:rPr>
                <w:color w:val="1F497D" w:themeColor="text2"/>
                <w:sz w:val="20"/>
              </w:rPr>
              <w:t>Nowoczesne usługi biznesowe, m.in.:</w:t>
            </w:r>
          </w:p>
          <w:p w:rsidR="00F47C44" w:rsidRPr="00F47C44" w:rsidRDefault="00F47C44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 w:rsidRPr="00F47C44">
              <w:rPr>
                <w:color w:val="1F497D" w:themeColor="text2"/>
                <w:sz w:val="20"/>
              </w:rPr>
              <w:t>Audyt finansowy</w:t>
            </w:r>
            <w:r w:rsidR="00807E34">
              <w:rPr>
                <w:color w:val="1F497D" w:themeColor="text2"/>
                <w:sz w:val="20"/>
              </w:rPr>
              <w:t xml:space="preserve"> (69.20.1 PKWiU)</w:t>
            </w:r>
          </w:p>
          <w:p w:rsidR="00F47C44" w:rsidRDefault="00F47C44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 w:rsidRPr="00F47C44">
              <w:rPr>
                <w:color w:val="1F497D" w:themeColor="text2"/>
                <w:sz w:val="20"/>
              </w:rPr>
              <w:t>Usługi rachunkowo-księgowe</w:t>
            </w:r>
            <w:r w:rsidR="00807E34">
              <w:rPr>
                <w:color w:val="1F497D" w:themeColor="text2"/>
                <w:sz w:val="20"/>
              </w:rPr>
              <w:t xml:space="preserve"> (69.20.2 PKWiU)</w:t>
            </w:r>
          </w:p>
          <w:p w:rsidR="00807E34" w:rsidRPr="00F47C44" w:rsidRDefault="00807E34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Usługi w zakresie firm centralnych </w:t>
            </w:r>
            <w:r>
              <w:rPr>
                <w:color w:val="1F497D" w:themeColor="text2"/>
                <w:sz w:val="20"/>
              </w:rPr>
              <w:br/>
              <w:t>(</w:t>
            </w:r>
            <w:proofErr w:type="spellStart"/>
            <w:r>
              <w:rPr>
                <w:color w:val="1F497D" w:themeColor="text2"/>
                <w:sz w:val="20"/>
              </w:rPr>
              <w:t>head</w:t>
            </w:r>
            <w:proofErr w:type="spellEnd"/>
            <w:r>
              <w:rPr>
                <w:color w:val="1F497D" w:themeColor="text2"/>
                <w:sz w:val="20"/>
              </w:rPr>
              <w:t xml:space="preserve"> </w:t>
            </w:r>
            <w:proofErr w:type="spellStart"/>
            <w:r>
              <w:rPr>
                <w:color w:val="1F497D" w:themeColor="text2"/>
                <w:sz w:val="20"/>
              </w:rPr>
              <w:t>offices</w:t>
            </w:r>
            <w:proofErr w:type="spellEnd"/>
            <w:r>
              <w:rPr>
                <w:color w:val="1F497D" w:themeColor="text2"/>
                <w:sz w:val="20"/>
              </w:rPr>
              <w:t>) oraz usługi doradztwa związanych z zarządzaniem (dział 70 PKWiU)</w:t>
            </w:r>
          </w:p>
          <w:p w:rsidR="00F47C44" w:rsidRDefault="00F47C44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 w:rsidRPr="00F47C44">
              <w:rPr>
                <w:color w:val="1F497D" w:themeColor="text2"/>
                <w:sz w:val="20"/>
              </w:rPr>
              <w:t>Usługi architektoniczne i inżynierskie, badania i analizy techniczne</w:t>
            </w:r>
            <w:r w:rsidR="00807E34">
              <w:rPr>
                <w:color w:val="1F497D" w:themeColor="text2"/>
                <w:sz w:val="20"/>
              </w:rPr>
              <w:t xml:space="preserve"> (dział 71 PKWiU)</w:t>
            </w:r>
          </w:p>
          <w:p w:rsidR="00807E34" w:rsidRDefault="00807E34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Usługi badań naukowych i prac rozwojowych (dział 72 PKWiU)</w:t>
            </w:r>
          </w:p>
          <w:p w:rsidR="00807E34" w:rsidRDefault="00807E34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Usługi specjalistycznego projektowania (grupa 74.1 PKWiU)</w:t>
            </w:r>
          </w:p>
          <w:p w:rsidR="00807E34" w:rsidRPr="00F47C44" w:rsidRDefault="00807E34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Usługi doradztwa w sprawach środowiska (74.90.13 PKWiU)</w:t>
            </w:r>
            <w:r w:rsidR="00BE76A2">
              <w:rPr>
                <w:color w:val="1F497D" w:themeColor="text2"/>
                <w:sz w:val="20"/>
              </w:rPr>
              <w:t xml:space="preserve">                           </w:t>
            </w:r>
          </w:p>
          <w:p w:rsidR="00BE76A2" w:rsidRPr="00BE76A2" w:rsidRDefault="00F47C44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 w:rsidRPr="00F47C44">
              <w:rPr>
                <w:color w:val="1F497D" w:themeColor="text2"/>
                <w:sz w:val="20"/>
              </w:rPr>
              <w:t>IT (oprogramowanie z wyłączeniem usług licencyjnych, doradztwo IT)</w:t>
            </w:r>
          </w:p>
          <w:p w:rsidR="00807E34" w:rsidRDefault="00E27BC9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Usługi centrów telefonicznych (</w:t>
            </w:r>
            <w:proofErr w:type="spellStart"/>
            <w:r>
              <w:rPr>
                <w:color w:val="1F497D" w:themeColor="text2"/>
                <w:sz w:val="20"/>
              </w:rPr>
              <w:t>c</w:t>
            </w:r>
            <w:r w:rsidR="00807E34" w:rsidRPr="00F47C44">
              <w:rPr>
                <w:color w:val="1F497D" w:themeColor="text2"/>
                <w:sz w:val="20"/>
              </w:rPr>
              <w:t>all</w:t>
            </w:r>
            <w:proofErr w:type="spellEnd"/>
            <w:r w:rsidR="00807E34" w:rsidRPr="00F47C44">
              <w:rPr>
                <w:color w:val="1F497D" w:themeColor="text2"/>
                <w:sz w:val="20"/>
              </w:rPr>
              <w:t xml:space="preserve"> </w:t>
            </w:r>
            <w:proofErr w:type="spellStart"/>
            <w:r w:rsidR="00807E34" w:rsidRPr="00F47C44">
              <w:rPr>
                <w:color w:val="1F497D" w:themeColor="text2"/>
                <w:sz w:val="20"/>
              </w:rPr>
              <w:t>center</w:t>
            </w:r>
            <w:proofErr w:type="spellEnd"/>
            <w:r>
              <w:rPr>
                <w:color w:val="1F497D" w:themeColor="text2"/>
                <w:sz w:val="20"/>
              </w:rPr>
              <w:t>)</w:t>
            </w:r>
            <w:r w:rsidR="00BE76A2">
              <w:rPr>
                <w:color w:val="1F497D" w:themeColor="text2"/>
                <w:sz w:val="20"/>
              </w:rPr>
              <w:t xml:space="preserve"> (grupa 82.2 PKWiU)</w:t>
            </w:r>
          </w:p>
          <w:p w:rsidR="00BE76A2" w:rsidRPr="00F47C44" w:rsidRDefault="00BE76A2" w:rsidP="00C71D87">
            <w:pPr>
              <w:pStyle w:val="Akapitzlist"/>
              <w:numPr>
                <w:ilvl w:val="1"/>
                <w:numId w:val="26"/>
              </w:numPr>
              <w:ind w:left="491" w:hanging="284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Usługi naprawy i konserwacji komputerów i sprzętu komunikacyjnego (95.1 PKWiU)</w:t>
            </w:r>
          </w:p>
          <w:p w:rsidR="00F47C44" w:rsidRPr="00F47C44" w:rsidRDefault="00F47C44" w:rsidP="00807E34">
            <w:pPr>
              <w:pStyle w:val="Akapitzlist"/>
              <w:ind w:left="1080"/>
              <w:rPr>
                <w:b/>
                <w:color w:val="1F497D" w:themeColor="text2"/>
                <w:sz w:val="20"/>
              </w:rPr>
            </w:pPr>
          </w:p>
        </w:tc>
        <w:tc>
          <w:tcPr>
            <w:tcW w:w="4464" w:type="dxa"/>
          </w:tcPr>
          <w:p w:rsidR="00A70A53" w:rsidRPr="00C71D87" w:rsidRDefault="00F47C44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>Handel</w:t>
            </w:r>
            <w:r w:rsidR="00A70A53" w:rsidRPr="00C71D87">
              <w:rPr>
                <w:color w:val="FF0000"/>
                <w:sz w:val="20"/>
              </w:rPr>
              <w:t xml:space="preserve"> hurtowy i detaliczny </w:t>
            </w:r>
            <w:r w:rsidR="00C71D87">
              <w:rPr>
                <w:color w:val="FF0000"/>
                <w:sz w:val="20"/>
              </w:rPr>
              <w:br/>
            </w:r>
            <w:r w:rsidR="00A70A53" w:rsidRPr="00C71D87">
              <w:rPr>
                <w:color w:val="FF0000"/>
                <w:sz w:val="20"/>
              </w:rPr>
              <w:t xml:space="preserve">(sekcja G PKWiU) </w:t>
            </w:r>
          </w:p>
          <w:p w:rsidR="00F47C44" w:rsidRPr="00C71D87" w:rsidRDefault="00F47C44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>Roboty budowlane</w:t>
            </w:r>
            <w:r w:rsidR="00A70A53" w:rsidRPr="00C71D87">
              <w:rPr>
                <w:color w:val="FF0000"/>
                <w:sz w:val="20"/>
              </w:rPr>
              <w:t xml:space="preserve"> (sekcja F PKWiU)</w:t>
            </w:r>
          </w:p>
          <w:p w:rsidR="00F47C44" w:rsidRPr="00C71D87" w:rsidRDefault="00F47C44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>Transport</w:t>
            </w:r>
          </w:p>
          <w:p w:rsidR="00F47C44" w:rsidRPr="00C71D87" w:rsidRDefault="00F47C44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>Usługi finansowe i usługi ubezpieczeniowe</w:t>
            </w:r>
            <w:r w:rsidR="00B97D67" w:rsidRPr="00C71D87">
              <w:rPr>
                <w:color w:val="FF0000"/>
                <w:sz w:val="20"/>
              </w:rPr>
              <w:t xml:space="preserve"> (s</w:t>
            </w:r>
            <w:r w:rsidR="00AE095C">
              <w:rPr>
                <w:color w:val="FF0000"/>
                <w:sz w:val="20"/>
              </w:rPr>
              <w:t>ek</w:t>
            </w:r>
            <w:r w:rsidR="00B97D67" w:rsidRPr="00C71D87">
              <w:rPr>
                <w:color w:val="FF0000"/>
                <w:sz w:val="20"/>
              </w:rPr>
              <w:t>cja K i L)</w:t>
            </w:r>
          </w:p>
          <w:p w:rsidR="00F47C44" w:rsidRPr="00C71D87" w:rsidRDefault="00F47C44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 xml:space="preserve">Wytwarzanie i dystrybucja energii oraz inwestycje </w:t>
            </w:r>
            <w:r w:rsidR="00A70A53" w:rsidRPr="00C71D87">
              <w:rPr>
                <w:color w:val="FF0000"/>
                <w:sz w:val="20"/>
              </w:rPr>
              <w:t>w</w:t>
            </w:r>
            <w:r w:rsidRPr="00C71D87">
              <w:rPr>
                <w:color w:val="FF0000"/>
                <w:sz w:val="20"/>
              </w:rPr>
              <w:t xml:space="preserve"> infrastrukturę energetyczną</w:t>
            </w:r>
          </w:p>
          <w:p w:rsidR="00F47C44" w:rsidRPr="00C71D87" w:rsidRDefault="00F47C44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>Hutnictwo żelaza i stali, sektor węgla, włókien syntetycznych, budownictwa</w:t>
            </w:r>
          </w:p>
          <w:p w:rsidR="00F47C44" w:rsidRPr="00C71D87" w:rsidRDefault="00F47C44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b/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>Zbieranie, przetwarzanie i unieszkodliwianie niektórych odpadów i rekultywacja odpadów</w:t>
            </w:r>
          </w:p>
          <w:p w:rsidR="00B97D67" w:rsidRPr="00C71D87" w:rsidRDefault="00A70A53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b/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>Sekcje</w:t>
            </w:r>
            <w:r w:rsidR="00B97D67" w:rsidRPr="00C71D87">
              <w:rPr>
                <w:color w:val="FF0000"/>
                <w:sz w:val="20"/>
              </w:rPr>
              <w:t>: O-R</w:t>
            </w:r>
          </w:p>
          <w:p w:rsidR="00A70A53" w:rsidRPr="00C71D87" w:rsidRDefault="00A70A53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b/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>S</w:t>
            </w:r>
            <w:r w:rsidR="00B97D67" w:rsidRPr="00C71D87">
              <w:rPr>
                <w:color w:val="FF0000"/>
                <w:sz w:val="20"/>
              </w:rPr>
              <w:t>ekcja S</w:t>
            </w:r>
            <w:r w:rsidRPr="00C71D87">
              <w:rPr>
                <w:color w:val="FF0000"/>
                <w:sz w:val="20"/>
              </w:rPr>
              <w:t xml:space="preserve"> (poza niektórymi wyjątkami), </w:t>
            </w:r>
            <w:r w:rsidR="00C71D87">
              <w:rPr>
                <w:color w:val="FF0000"/>
                <w:sz w:val="20"/>
              </w:rPr>
              <w:br/>
            </w:r>
            <w:r w:rsidRPr="00C71D87">
              <w:rPr>
                <w:color w:val="FF0000"/>
                <w:sz w:val="20"/>
              </w:rPr>
              <w:t xml:space="preserve">T i U, </w:t>
            </w:r>
          </w:p>
          <w:p w:rsidR="00C709E0" w:rsidRPr="00C71D87" w:rsidRDefault="00A70A53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b/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 xml:space="preserve">Działalność koncesjonowana zgodnie </w:t>
            </w:r>
            <w:r w:rsidR="00C71D87">
              <w:rPr>
                <w:color w:val="FF0000"/>
                <w:sz w:val="20"/>
              </w:rPr>
              <w:br/>
            </w:r>
            <w:r w:rsidRPr="00C71D87">
              <w:rPr>
                <w:color w:val="FF0000"/>
                <w:sz w:val="20"/>
              </w:rPr>
              <w:t xml:space="preserve">z Ustawą Prawo Energetyczne </w:t>
            </w:r>
          </w:p>
          <w:p w:rsidR="00B97D67" w:rsidRPr="00C71D87" w:rsidRDefault="00F1691F" w:rsidP="00C71D87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 xml:space="preserve">a </w:t>
            </w:r>
            <w:r w:rsidR="00C709E0" w:rsidRPr="00C71D87">
              <w:rPr>
                <w:color w:val="FF0000"/>
                <w:sz w:val="20"/>
              </w:rPr>
              <w:t xml:space="preserve">także </w:t>
            </w:r>
            <w:r w:rsidR="00C709E0" w:rsidRPr="00C71D87">
              <w:rPr>
                <w:color w:val="FF0000"/>
                <w:sz w:val="20"/>
                <w:szCs w:val="20"/>
              </w:rPr>
              <w:t xml:space="preserve">w przypadkach określonych </w:t>
            </w:r>
            <w:r w:rsidR="00C71D87">
              <w:rPr>
                <w:color w:val="FF0000"/>
                <w:sz w:val="20"/>
                <w:szCs w:val="20"/>
              </w:rPr>
              <w:br/>
            </w:r>
            <w:r w:rsidR="00C709E0" w:rsidRPr="00C71D87">
              <w:rPr>
                <w:color w:val="FF0000"/>
                <w:sz w:val="20"/>
                <w:szCs w:val="20"/>
              </w:rPr>
              <w:t xml:space="preserve">w art. 1 </w:t>
            </w:r>
            <w:r w:rsidR="00C81CF9" w:rsidRPr="00C71D87">
              <w:rPr>
                <w:color w:val="FF0000"/>
                <w:sz w:val="20"/>
                <w:szCs w:val="20"/>
              </w:rPr>
              <w:t xml:space="preserve">ust. </w:t>
            </w:r>
            <w:r w:rsidR="00C709E0" w:rsidRPr="00C71D87">
              <w:rPr>
                <w:color w:val="FF0000"/>
                <w:sz w:val="20"/>
                <w:szCs w:val="20"/>
              </w:rPr>
              <w:t xml:space="preserve">2 lit. c id, ust. 3-5 oraz art. 13 </w:t>
            </w:r>
            <w:r w:rsidR="00A53CBD" w:rsidRPr="00C71D87">
              <w:rPr>
                <w:color w:val="FF0000"/>
                <w:sz w:val="20"/>
                <w:szCs w:val="20"/>
              </w:rPr>
              <w:t>Rozporządzeni</w:t>
            </w:r>
            <w:r w:rsidR="00C81CF9" w:rsidRPr="00C71D87">
              <w:rPr>
                <w:color w:val="FF0000"/>
                <w:sz w:val="20"/>
                <w:szCs w:val="20"/>
              </w:rPr>
              <w:t>a</w:t>
            </w:r>
            <w:r w:rsidR="00A53CBD" w:rsidRPr="00C71D87">
              <w:rPr>
                <w:color w:val="FF0000"/>
                <w:sz w:val="20"/>
                <w:szCs w:val="20"/>
              </w:rPr>
              <w:t xml:space="preserve"> Komisji (UE) nr 651/2014 </w:t>
            </w:r>
            <w:r w:rsidR="00C71D87">
              <w:rPr>
                <w:color w:val="FF0000"/>
                <w:sz w:val="20"/>
                <w:szCs w:val="20"/>
              </w:rPr>
              <w:br/>
            </w:r>
            <w:r w:rsidR="00A53CBD" w:rsidRPr="00C71D87">
              <w:rPr>
                <w:color w:val="FF0000"/>
                <w:sz w:val="20"/>
                <w:szCs w:val="20"/>
              </w:rPr>
              <w:t>z dnia 17 czerwca 2014 r. uznające niektóre rodzaje pomocy za zgodne z rynkiem wewnętrznym w zastosowaniu art. 107 i 108 Traktatu Tekst mający znaczenie dla EOG</w:t>
            </w:r>
            <w:r w:rsidR="00C709E0" w:rsidRPr="00C71D87">
              <w:rPr>
                <w:color w:val="FF0000"/>
                <w:sz w:val="20"/>
                <w:szCs w:val="20"/>
              </w:rPr>
              <w:t>, m.in.:</w:t>
            </w:r>
          </w:p>
          <w:p w:rsidR="00C709E0" w:rsidRPr="008120BE" w:rsidRDefault="00C709E0" w:rsidP="008120BE">
            <w:pPr>
              <w:pStyle w:val="Akapitzlist"/>
              <w:numPr>
                <w:ilvl w:val="0"/>
                <w:numId w:val="27"/>
              </w:numPr>
              <w:tabs>
                <w:tab w:val="left" w:pos="279"/>
              </w:tabs>
              <w:ind w:left="279" w:hanging="141"/>
              <w:rPr>
                <w:b/>
                <w:color w:val="FF0000"/>
                <w:sz w:val="20"/>
              </w:rPr>
            </w:pPr>
            <w:r w:rsidRPr="00C71D87">
              <w:rPr>
                <w:color w:val="FF0000"/>
                <w:sz w:val="20"/>
              </w:rPr>
              <w:t>Sektor rybołówstwa i akwakultury oraz sektor produkcji podstawowej produktów rolnych</w:t>
            </w:r>
          </w:p>
        </w:tc>
      </w:tr>
    </w:tbl>
    <w:bookmarkEnd w:id="0"/>
    <w:p w:rsidR="00EF4E3B" w:rsidRDefault="001142AF" w:rsidP="008120BE">
      <w:pPr>
        <w:pStyle w:val="Akapitzlist"/>
        <w:ind w:left="0"/>
        <w:jc w:val="both"/>
        <w:rPr>
          <w:i/>
          <w:color w:val="1F497D" w:themeColor="text2"/>
          <w:sz w:val="14"/>
        </w:rPr>
      </w:pPr>
      <w:r>
        <w:rPr>
          <w:b/>
          <w:i/>
          <w:color w:val="1F497D" w:themeColor="text2"/>
          <w:sz w:val="22"/>
        </w:rPr>
        <w:t>*</w:t>
      </w:r>
      <w:r w:rsidR="00C81CF9" w:rsidRPr="008120BE">
        <w:rPr>
          <w:i/>
          <w:color w:val="1F497D" w:themeColor="text2"/>
          <w:sz w:val="16"/>
          <w:szCs w:val="16"/>
        </w:rPr>
        <w:t>Rozporządzenie Rady Ministrów z dnia 28 sierpnia 2018r. w sprawie pomocy publicznej udzielanej niektórym przedsiębiorcom na realizację nowych inwestycji (Dz. U. poz. 1713 z 2018r.)</w:t>
      </w:r>
    </w:p>
    <w:p w:rsidR="008120BE" w:rsidRDefault="008120BE" w:rsidP="00F27FC6">
      <w:pPr>
        <w:pStyle w:val="Akapitzlist"/>
        <w:ind w:left="360"/>
        <w:jc w:val="center"/>
        <w:rPr>
          <w:b/>
          <w:color w:val="1F497D" w:themeColor="text2"/>
          <w:sz w:val="10"/>
          <w:szCs w:val="10"/>
          <w:u w:val="single"/>
        </w:rPr>
      </w:pPr>
    </w:p>
    <w:p w:rsidR="001142AF" w:rsidRPr="008120BE" w:rsidRDefault="001142AF" w:rsidP="00F27FC6">
      <w:pPr>
        <w:pStyle w:val="Akapitzlist"/>
        <w:ind w:left="360"/>
        <w:jc w:val="center"/>
        <w:rPr>
          <w:b/>
          <w:color w:val="1F497D" w:themeColor="text2"/>
          <w:sz w:val="10"/>
          <w:szCs w:val="10"/>
          <w:u w:val="single"/>
        </w:rPr>
      </w:pPr>
    </w:p>
    <w:p w:rsidR="001E5A93" w:rsidRPr="00226BBE" w:rsidRDefault="00DD34CE" w:rsidP="00F27FC6">
      <w:pPr>
        <w:pStyle w:val="Akapitzlist"/>
        <w:ind w:left="360"/>
        <w:jc w:val="center"/>
        <w:rPr>
          <w:b/>
          <w:color w:val="1F497D" w:themeColor="text2"/>
          <w:sz w:val="32"/>
          <w:szCs w:val="32"/>
        </w:rPr>
      </w:pPr>
      <w:r w:rsidRPr="00226BBE">
        <w:rPr>
          <w:b/>
          <w:color w:val="1F497D" w:themeColor="text2"/>
          <w:sz w:val="32"/>
          <w:szCs w:val="32"/>
        </w:rPr>
        <w:t>Zapraszamy do kontaktu</w:t>
      </w:r>
      <w:r w:rsidR="00F27FC6" w:rsidRPr="00226BBE">
        <w:rPr>
          <w:b/>
          <w:color w:val="1F497D" w:themeColor="text2"/>
          <w:sz w:val="32"/>
          <w:szCs w:val="32"/>
        </w:rPr>
        <w:t xml:space="preserve"> z nami!</w:t>
      </w:r>
    </w:p>
    <w:p w:rsidR="001142AF" w:rsidRPr="00CC0055" w:rsidRDefault="001142AF" w:rsidP="00F27FC6">
      <w:pPr>
        <w:pStyle w:val="Akapitzlist"/>
        <w:ind w:left="360"/>
        <w:jc w:val="center"/>
        <w:rPr>
          <w:b/>
          <w:color w:val="1F497D" w:themeColor="text2"/>
          <w:sz w:val="8"/>
          <w:szCs w:val="8"/>
        </w:rPr>
      </w:pPr>
    </w:p>
    <w:p w:rsidR="00DD34CE" w:rsidRPr="00226BBE" w:rsidRDefault="00DD34CE" w:rsidP="00CC0055">
      <w:pPr>
        <w:pStyle w:val="Akapitzlist"/>
        <w:ind w:left="360"/>
        <w:jc w:val="center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20"/>
        </w:rPr>
        <w:t>Pomorska Age</w:t>
      </w:r>
      <w:r w:rsidR="003F7894">
        <w:rPr>
          <w:b/>
          <w:color w:val="1F497D" w:themeColor="text2"/>
          <w:sz w:val="20"/>
        </w:rPr>
        <w:t xml:space="preserve">ncja Rozwoju Regionalnego S.A. </w:t>
      </w:r>
      <w:r w:rsidR="00CC0055">
        <w:rPr>
          <w:b/>
          <w:color w:val="1F497D" w:themeColor="text2"/>
          <w:sz w:val="20"/>
        </w:rPr>
        <w:br/>
      </w:r>
      <w:r w:rsidR="008120BE" w:rsidRPr="00226BBE">
        <w:rPr>
          <w:b/>
          <w:color w:val="1F497D" w:themeColor="text2"/>
          <w:sz w:val="20"/>
        </w:rPr>
        <w:t>z</w:t>
      </w:r>
      <w:r w:rsidRPr="00226BBE">
        <w:rPr>
          <w:b/>
          <w:color w:val="1F497D" w:themeColor="text2"/>
          <w:sz w:val="20"/>
        </w:rPr>
        <w:t>arządzając</w:t>
      </w:r>
      <w:r w:rsidR="00610634" w:rsidRPr="00226BBE">
        <w:rPr>
          <w:b/>
          <w:color w:val="1F497D" w:themeColor="text2"/>
          <w:sz w:val="20"/>
        </w:rPr>
        <w:t>a obszarem</w:t>
      </w:r>
      <w:r w:rsidRPr="00226BBE">
        <w:rPr>
          <w:b/>
          <w:color w:val="1F497D" w:themeColor="text2"/>
          <w:sz w:val="20"/>
        </w:rPr>
        <w:t xml:space="preserve"> Słupsk</w:t>
      </w:r>
      <w:r w:rsidR="00610634" w:rsidRPr="00226BBE">
        <w:rPr>
          <w:b/>
          <w:color w:val="1F497D" w:themeColor="text2"/>
          <w:sz w:val="20"/>
        </w:rPr>
        <w:t>iej</w:t>
      </w:r>
      <w:r w:rsidRPr="00226BBE">
        <w:rPr>
          <w:b/>
          <w:color w:val="1F497D" w:themeColor="text2"/>
          <w:sz w:val="20"/>
        </w:rPr>
        <w:t xml:space="preserve"> Specjaln</w:t>
      </w:r>
      <w:r w:rsidR="00610634" w:rsidRPr="00226BBE">
        <w:rPr>
          <w:b/>
          <w:color w:val="1F497D" w:themeColor="text2"/>
          <w:sz w:val="20"/>
        </w:rPr>
        <w:t>ej</w:t>
      </w:r>
      <w:r w:rsidRPr="00226BBE">
        <w:rPr>
          <w:b/>
          <w:color w:val="1F497D" w:themeColor="text2"/>
          <w:sz w:val="20"/>
        </w:rPr>
        <w:t xml:space="preserve"> Stref</w:t>
      </w:r>
      <w:r w:rsidR="00610634" w:rsidRPr="00226BBE">
        <w:rPr>
          <w:b/>
          <w:color w:val="1F497D" w:themeColor="text2"/>
          <w:sz w:val="20"/>
        </w:rPr>
        <w:t>y</w:t>
      </w:r>
      <w:r w:rsidRPr="00226BBE">
        <w:rPr>
          <w:b/>
          <w:color w:val="1F497D" w:themeColor="text2"/>
          <w:sz w:val="20"/>
        </w:rPr>
        <w:t xml:space="preserve"> Ekonomiczn</w:t>
      </w:r>
      <w:r w:rsidR="008120BE" w:rsidRPr="00226BBE">
        <w:rPr>
          <w:b/>
          <w:color w:val="1F497D" w:themeColor="text2"/>
          <w:sz w:val="20"/>
        </w:rPr>
        <w:t>ej</w:t>
      </w:r>
      <w:r w:rsidR="00610634" w:rsidRPr="00226BBE">
        <w:rPr>
          <w:b/>
          <w:color w:val="1F497D" w:themeColor="text2"/>
          <w:sz w:val="20"/>
        </w:rPr>
        <w:t xml:space="preserve"> </w:t>
      </w:r>
    </w:p>
    <w:p w:rsidR="003F7894" w:rsidRPr="00226BBE" w:rsidRDefault="00DB4831" w:rsidP="003F7894">
      <w:pPr>
        <w:pStyle w:val="Akapitzlist"/>
        <w:ind w:left="360"/>
        <w:jc w:val="center"/>
        <w:rPr>
          <w:b/>
          <w:color w:val="1F497D" w:themeColor="text2"/>
          <w:sz w:val="20"/>
          <w:szCs w:val="20"/>
          <w:lang w:val="de-DE"/>
        </w:rPr>
      </w:pPr>
      <w:hyperlink r:id="rId9" w:history="1">
        <w:r w:rsidR="00DD34CE" w:rsidRPr="00226BBE">
          <w:rPr>
            <w:rStyle w:val="Hipercze"/>
            <w:b/>
            <w:sz w:val="20"/>
            <w:szCs w:val="20"/>
            <w:u w:val="none"/>
            <w:lang w:val="de-DE"/>
          </w:rPr>
          <w:t>invest@parr.slupsk.pl</w:t>
        </w:r>
      </w:hyperlink>
      <w:r w:rsidR="001E5A93" w:rsidRPr="00226BBE">
        <w:rPr>
          <w:b/>
          <w:color w:val="1F497D" w:themeColor="text2"/>
          <w:sz w:val="20"/>
          <w:szCs w:val="20"/>
          <w:lang w:val="de-DE"/>
        </w:rPr>
        <w:t xml:space="preserve"> </w:t>
      </w:r>
      <w:r w:rsidR="003F7894" w:rsidRPr="00226BBE">
        <w:rPr>
          <w:b/>
          <w:color w:val="1F497D" w:themeColor="text2"/>
          <w:sz w:val="20"/>
          <w:szCs w:val="20"/>
          <w:lang w:val="de-DE"/>
        </w:rPr>
        <w:t xml:space="preserve"> </w:t>
      </w:r>
      <w:r w:rsidR="008120BE" w:rsidRPr="00226BBE">
        <w:rPr>
          <w:b/>
          <w:color w:val="1F497D" w:themeColor="text2"/>
          <w:sz w:val="20"/>
          <w:szCs w:val="20"/>
          <w:lang w:val="de-DE"/>
        </w:rPr>
        <w:t xml:space="preserve">    </w:t>
      </w:r>
      <w:r w:rsidR="003F7894" w:rsidRPr="00226BBE">
        <w:rPr>
          <w:b/>
          <w:color w:val="1F497D" w:themeColor="text2"/>
          <w:sz w:val="20"/>
          <w:szCs w:val="20"/>
          <w:lang w:val="de-DE"/>
        </w:rPr>
        <w:t xml:space="preserve"> </w:t>
      </w:r>
      <w:r w:rsidR="008120BE" w:rsidRPr="00226BBE">
        <w:rPr>
          <w:b/>
          <w:color w:val="1F497D" w:themeColor="text2"/>
          <w:sz w:val="20"/>
          <w:szCs w:val="20"/>
          <w:lang w:val="de-DE"/>
        </w:rPr>
        <w:t xml:space="preserve">Tel. 59 840 11 73         </w:t>
      </w:r>
      <w:hyperlink r:id="rId10" w:history="1">
        <w:r w:rsidR="00DD34CE" w:rsidRPr="00226BBE">
          <w:rPr>
            <w:rStyle w:val="Hipercze"/>
            <w:b/>
            <w:sz w:val="20"/>
            <w:szCs w:val="20"/>
            <w:u w:val="none"/>
            <w:lang w:val="de-DE"/>
          </w:rPr>
          <w:t>www.sse.slupsk.pl</w:t>
        </w:r>
      </w:hyperlink>
      <w:r w:rsidR="001E5A93" w:rsidRPr="00226BBE">
        <w:rPr>
          <w:b/>
          <w:color w:val="1F497D" w:themeColor="text2"/>
          <w:sz w:val="20"/>
          <w:szCs w:val="20"/>
          <w:lang w:val="de-DE"/>
        </w:rPr>
        <w:t xml:space="preserve"> </w:t>
      </w:r>
      <w:r w:rsidR="008120BE" w:rsidRPr="00226BBE">
        <w:rPr>
          <w:b/>
          <w:color w:val="1F497D" w:themeColor="text2"/>
          <w:sz w:val="20"/>
          <w:szCs w:val="20"/>
          <w:lang w:val="de-DE"/>
        </w:rPr>
        <w:t xml:space="preserve">   </w:t>
      </w:r>
      <w:r w:rsidR="003F7894" w:rsidRPr="00226BBE">
        <w:rPr>
          <w:b/>
          <w:color w:val="1F497D" w:themeColor="text2"/>
          <w:sz w:val="20"/>
          <w:szCs w:val="20"/>
          <w:lang w:val="de-DE"/>
        </w:rPr>
        <w:t xml:space="preserve">  </w:t>
      </w:r>
    </w:p>
    <w:p w:rsidR="001142AF" w:rsidRPr="008120BE" w:rsidRDefault="001142AF" w:rsidP="001E5A93">
      <w:pPr>
        <w:pStyle w:val="Akapitzlist"/>
        <w:ind w:left="360"/>
        <w:jc w:val="center"/>
        <w:rPr>
          <w:b/>
          <w:color w:val="1F497D" w:themeColor="text2"/>
          <w:sz w:val="10"/>
          <w:szCs w:val="10"/>
          <w:lang w:val="de-DE"/>
        </w:rPr>
      </w:pPr>
    </w:p>
    <w:p w:rsidR="008120BE" w:rsidRPr="001142AF" w:rsidRDefault="00226BBE" w:rsidP="00CC0055">
      <w:pPr>
        <w:pStyle w:val="Akapitzlist"/>
        <w:ind w:left="-284" w:right="-426"/>
        <w:jc w:val="center"/>
        <w:rPr>
          <w:b/>
          <w:color w:val="1F497D" w:themeColor="text2"/>
          <w:sz w:val="20"/>
          <w:lang w:val="de-DE"/>
        </w:rPr>
      </w:pPr>
      <w:r>
        <w:rPr>
          <w:b/>
          <w:color w:val="1F497D" w:themeColor="text2"/>
          <w:sz w:val="20"/>
          <w:lang w:val="de-DE"/>
        </w:rPr>
        <w:t>Media społecznościowe</w:t>
      </w:r>
    </w:p>
    <w:p w:rsidR="00CC0055" w:rsidRPr="001142AF" w:rsidRDefault="008120BE" w:rsidP="001142AF">
      <w:pPr>
        <w:pStyle w:val="Akapitzlist"/>
        <w:ind w:left="-284" w:right="-426"/>
        <w:jc w:val="center"/>
        <w:rPr>
          <w:color w:val="0000FF"/>
          <w:sz w:val="18"/>
          <w:szCs w:val="18"/>
          <w:lang w:val="de-DE"/>
        </w:rPr>
      </w:pPr>
      <w:r w:rsidRPr="00CC0055">
        <w:rPr>
          <w:color w:val="0000FF"/>
          <w:sz w:val="18"/>
          <w:szCs w:val="18"/>
          <w:lang w:val="de-DE"/>
        </w:rPr>
        <w:t>F</w:t>
      </w:r>
      <w:r w:rsidR="001E5A93" w:rsidRPr="00CC0055">
        <w:rPr>
          <w:color w:val="0000FF"/>
          <w:sz w:val="18"/>
          <w:szCs w:val="18"/>
          <w:lang w:val="de-DE"/>
        </w:rPr>
        <w:t>acebook.com/</w:t>
      </w:r>
      <w:proofErr w:type="spellStart"/>
      <w:r w:rsidR="001E5A93" w:rsidRPr="00CC0055">
        <w:rPr>
          <w:b/>
          <w:color w:val="0000FF"/>
          <w:sz w:val="18"/>
          <w:szCs w:val="18"/>
          <w:lang w:val="de-DE"/>
        </w:rPr>
        <w:t>SlupskSEZ</w:t>
      </w:r>
      <w:proofErr w:type="spellEnd"/>
      <w:r w:rsidR="001E5A93" w:rsidRPr="00CC0055">
        <w:rPr>
          <w:b/>
          <w:color w:val="0000FF"/>
          <w:sz w:val="18"/>
          <w:szCs w:val="18"/>
          <w:lang w:val="de-DE"/>
        </w:rPr>
        <w:t xml:space="preserve"> </w:t>
      </w:r>
      <w:r w:rsidR="001E5A93" w:rsidRPr="00CC0055">
        <w:rPr>
          <w:color w:val="0000FF"/>
          <w:sz w:val="18"/>
          <w:szCs w:val="18"/>
          <w:lang w:val="de-DE"/>
        </w:rPr>
        <w:t xml:space="preserve"> </w:t>
      </w:r>
      <w:r w:rsidRPr="00CC0055">
        <w:rPr>
          <w:color w:val="0000FF"/>
          <w:sz w:val="18"/>
          <w:szCs w:val="18"/>
          <w:lang w:val="de-DE"/>
        </w:rPr>
        <w:t xml:space="preserve"> T</w:t>
      </w:r>
      <w:r w:rsidR="001E5A93" w:rsidRPr="00CC0055">
        <w:rPr>
          <w:color w:val="0000FF"/>
          <w:sz w:val="18"/>
          <w:szCs w:val="18"/>
          <w:lang w:val="de-DE"/>
        </w:rPr>
        <w:t>witter.com/</w:t>
      </w:r>
      <w:proofErr w:type="spellStart"/>
      <w:r w:rsidR="001E5A93" w:rsidRPr="00CC0055">
        <w:rPr>
          <w:b/>
          <w:color w:val="0000FF"/>
          <w:sz w:val="18"/>
          <w:szCs w:val="18"/>
          <w:lang w:val="de-DE"/>
        </w:rPr>
        <w:t>PARR_Slupsk</w:t>
      </w:r>
      <w:proofErr w:type="spellEnd"/>
      <w:r w:rsidR="001E5A93" w:rsidRPr="00CC0055">
        <w:rPr>
          <w:color w:val="0000FF"/>
          <w:sz w:val="18"/>
          <w:szCs w:val="18"/>
          <w:lang w:val="de-DE"/>
        </w:rPr>
        <w:t xml:space="preserve"> </w:t>
      </w:r>
      <w:r w:rsidRPr="00CC0055">
        <w:rPr>
          <w:color w:val="0000FF"/>
          <w:sz w:val="18"/>
          <w:szCs w:val="18"/>
          <w:lang w:val="de-DE"/>
        </w:rPr>
        <w:t xml:space="preserve">  I</w:t>
      </w:r>
      <w:r w:rsidR="001E5A93" w:rsidRPr="00CC0055">
        <w:rPr>
          <w:color w:val="0000FF"/>
          <w:sz w:val="18"/>
          <w:szCs w:val="18"/>
          <w:lang w:val="de-DE"/>
        </w:rPr>
        <w:t>nstagram.com/</w:t>
      </w:r>
      <w:proofErr w:type="spellStart"/>
      <w:r w:rsidR="001E5A93" w:rsidRPr="00CC0055">
        <w:rPr>
          <w:b/>
          <w:color w:val="0000FF"/>
          <w:sz w:val="18"/>
          <w:szCs w:val="18"/>
          <w:lang w:val="de-DE"/>
        </w:rPr>
        <w:t>parr.slupsk</w:t>
      </w:r>
      <w:proofErr w:type="spellEnd"/>
      <w:r w:rsidR="001E5A93" w:rsidRPr="00CC0055">
        <w:rPr>
          <w:b/>
          <w:color w:val="0000FF"/>
          <w:sz w:val="18"/>
          <w:szCs w:val="18"/>
          <w:lang w:val="de-DE"/>
        </w:rPr>
        <w:t>/</w:t>
      </w:r>
      <w:r w:rsidR="001E5A93" w:rsidRPr="00CC0055">
        <w:rPr>
          <w:color w:val="0000FF"/>
          <w:sz w:val="18"/>
          <w:szCs w:val="18"/>
          <w:lang w:val="de-DE"/>
        </w:rPr>
        <w:t xml:space="preserve"> </w:t>
      </w:r>
      <w:r w:rsidRPr="00CC0055">
        <w:rPr>
          <w:color w:val="0000FF"/>
          <w:sz w:val="18"/>
          <w:szCs w:val="18"/>
          <w:lang w:val="de-DE"/>
        </w:rPr>
        <w:t xml:space="preserve"> </w:t>
      </w:r>
      <w:r w:rsidR="001E5A93" w:rsidRPr="00CC0055">
        <w:rPr>
          <w:color w:val="0000FF"/>
          <w:sz w:val="18"/>
          <w:szCs w:val="18"/>
          <w:lang w:val="de-DE"/>
        </w:rPr>
        <w:t xml:space="preserve">  </w:t>
      </w:r>
      <w:r w:rsidRPr="00CC0055">
        <w:rPr>
          <w:color w:val="0000FF"/>
          <w:sz w:val="18"/>
          <w:szCs w:val="18"/>
          <w:lang w:val="de-DE"/>
        </w:rPr>
        <w:t>YouT</w:t>
      </w:r>
      <w:r w:rsidR="001E5A93" w:rsidRPr="00CC0055">
        <w:rPr>
          <w:color w:val="0000FF"/>
          <w:sz w:val="18"/>
          <w:szCs w:val="18"/>
          <w:lang w:val="de-DE"/>
        </w:rPr>
        <w:t xml:space="preserve">ube.com / </w:t>
      </w:r>
      <w:r w:rsidR="001E5A93" w:rsidRPr="00CC0055">
        <w:rPr>
          <w:b/>
          <w:color w:val="0000FF"/>
          <w:sz w:val="18"/>
          <w:szCs w:val="18"/>
          <w:lang w:val="de-DE"/>
        </w:rPr>
        <w:t>PARR S.A.</w:t>
      </w:r>
    </w:p>
    <w:sectPr w:rsidR="00CC0055" w:rsidRPr="001142AF" w:rsidSect="003F7894">
      <w:headerReference w:type="default" r:id="rId11"/>
      <w:pgSz w:w="11906" w:h="16838"/>
      <w:pgMar w:top="1390" w:right="1417" w:bottom="1417" w:left="1417" w:header="426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831" w:rsidRDefault="00DB4831" w:rsidP="00C8660E">
      <w:pPr>
        <w:spacing w:after="0" w:line="240" w:lineRule="auto"/>
      </w:pPr>
      <w:r>
        <w:separator/>
      </w:r>
    </w:p>
  </w:endnote>
  <w:endnote w:type="continuationSeparator" w:id="0">
    <w:p w:rsidR="00DB4831" w:rsidRDefault="00DB4831" w:rsidP="00C8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ktra Light Pro">
    <w:altName w:val="Corbel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831" w:rsidRDefault="00DB4831" w:rsidP="00C8660E">
      <w:pPr>
        <w:spacing w:after="0" w:line="240" w:lineRule="auto"/>
      </w:pPr>
      <w:r>
        <w:separator/>
      </w:r>
    </w:p>
  </w:footnote>
  <w:footnote w:type="continuationSeparator" w:id="0">
    <w:p w:rsidR="00DB4831" w:rsidRDefault="00DB4831" w:rsidP="00C8660E">
      <w:pPr>
        <w:spacing w:after="0" w:line="240" w:lineRule="auto"/>
      </w:pPr>
      <w:r>
        <w:continuationSeparator/>
      </w:r>
    </w:p>
  </w:footnote>
  <w:footnote w:id="1">
    <w:p w:rsidR="00741199" w:rsidRPr="003F7894" w:rsidRDefault="00741199" w:rsidP="003F7894">
      <w:pPr>
        <w:pStyle w:val="Tekstprzypisudolnego"/>
        <w:rPr>
          <w:color w:val="1F497D" w:themeColor="text2"/>
        </w:rPr>
      </w:pPr>
      <w:r w:rsidRPr="003F7894">
        <w:rPr>
          <w:rStyle w:val="Odwoanieprzypisudolnego"/>
          <w:color w:val="1F497D" w:themeColor="text2"/>
        </w:rPr>
        <w:footnoteRef/>
      </w:r>
      <w:r w:rsidRPr="003F7894">
        <w:rPr>
          <w:color w:val="1F497D" w:themeColor="text2"/>
        </w:rPr>
        <w:t xml:space="preserve"> </w:t>
      </w:r>
      <w:r w:rsidRPr="001E0806">
        <w:rPr>
          <w:i/>
          <w:color w:val="1F497D" w:themeColor="text2"/>
          <w:sz w:val="18"/>
          <w:szCs w:val="18"/>
        </w:rPr>
        <w:t>Wartości zmienne na podstawie rocznego</w:t>
      </w:r>
      <w:r w:rsidR="001E0806" w:rsidRPr="001E0806">
        <w:rPr>
          <w:i/>
          <w:color w:val="1F497D" w:themeColor="text2"/>
          <w:sz w:val="18"/>
          <w:szCs w:val="18"/>
        </w:rPr>
        <w:t xml:space="preserve"> sprawozdania</w:t>
      </w:r>
      <w:r w:rsidRPr="001E0806">
        <w:rPr>
          <w:i/>
          <w:color w:val="1F497D" w:themeColor="text2"/>
          <w:sz w:val="18"/>
          <w:szCs w:val="18"/>
        </w:rPr>
        <w:t xml:space="preserve"> wg obwieszczenia Prezesa GUS z dn. 26.09.2018r.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199" w:rsidRDefault="00DB4831">
    <w:pPr>
      <w:pStyle w:val="Nagwek"/>
    </w:pPr>
    <w:sdt>
      <w:sdtPr>
        <w:id w:val="-1296209490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oval id="Owal 20" o:spid="_x0000_s2051" style="position:absolute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allowincell="f" fillcolor="#548dd4 [1951]" stroked="f">
              <v:textbox style="mso-next-textbox:#Owal 20" inset="0,,0">
                <w:txbxContent>
                  <w:p w:rsidR="00741199" w:rsidRDefault="00741199">
                    <w:pPr>
                      <w:rPr>
                        <w:rStyle w:val="Numerstrony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245E28" w:rsidRPr="00245E28">
                      <w:rPr>
                        <w:rStyle w:val="Numerstrony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rStyle w:val="Numerstrony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sdtContent>
    </w:sdt>
    <w:r w:rsidR="0074119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8563D6" wp14:editId="0853CA3C">
          <wp:simplePos x="0" y="0"/>
          <wp:positionH relativeFrom="margin">
            <wp:posOffset>24130</wp:posOffset>
          </wp:positionH>
          <wp:positionV relativeFrom="margin">
            <wp:posOffset>-656590</wp:posOffset>
          </wp:positionV>
          <wp:extent cx="1447800" cy="495300"/>
          <wp:effectExtent l="0" t="0" r="0" b="0"/>
          <wp:wrapSquare wrapText="bothSides"/>
          <wp:docPr id="4" name="Obraz 1" descr="w:\POLSKA STREFA INWESTYCJI\Loga PSI, marketing\PSI-Logo-Kolo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LSKA STREFA INWESTYCJI\Loga PSI, marketing\PSI-Logo-Kolor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1199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4469130</wp:posOffset>
          </wp:positionH>
          <wp:positionV relativeFrom="paragraph">
            <wp:posOffset>8255</wp:posOffset>
          </wp:positionV>
          <wp:extent cx="1079500" cy="381000"/>
          <wp:effectExtent l="0" t="0" r="0" b="0"/>
          <wp:wrapSquare wrapText="bothSides"/>
          <wp:docPr id="1" name="Obraz 1" descr="x:\Ogolne\__LOGA__\format_JPG\300dpi\logo_SSSEpl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Ogolne\__LOGA__\format_JPG\300dpi\logo_SSSEpl_300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C3F"/>
    <w:multiLevelType w:val="hybridMultilevel"/>
    <w:tmpl w:val="FC88749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7A96"/>
    <w:multiLevelType w:val="hybridMultilevel"/>
    <w:tmpl w:val="1D8E37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249A5"/>
    <w:multiLevelType w:val="hybridMultilevel"/>
    <w:tmpl w:val="13867FFE"/>
    <w:lvl w:ilvl="0" w:tplc="361AEE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A48D1"/>
    <w:multiLevelType w:val="hybridMultilevel"/>
    <w:tmpl w:val="80247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2EC9"/>
    <w:multiLevelType w:val="hybridMultilevel"/>
    <w:tmpl w:val="467EA0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3135B"/>
    <w:multiLevelType w:val="hybridMultilevel"/>
    <w:tmpl w:val="72E88B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E18D4"/>
    <w:multiLevelType w:val="hybridMultilevel"/>
    <w:tmpl w:val="65448076"/>
    <w:lvl w:ilvl="0" w:tplc="CBFC355E">
      <w:numFmt w:val="bullet"/>
      <w:lvlText w:val="-"/>
      <w:lvlJc w:val="left"/>
      <w:pPr>
        <w:ind w:left="720" w:hanging="360"/>
      </w:pPr>
      <w:rPr>
        <w:rFonts w:ascii="Elektra Light Pro" w:eastAsia="Times New Roman" w:hAnsi="Elektra Ligh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46EF"/>
    <w:multiLevelType w:val="hybridMultilevel"/>
    <w:tmpl w:val="954C1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A53"/>
    <w:multiLevelType w:val="hybridMultilevel"/>
    <w:tmpl w:val="B95443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875AD"/>
    <w:multiLevelType w:val="hybridMultilevel"/>
    <w:tmpl w:val="7CAC6F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6A4EDD"/>
    <w:multiLevelType w:val="multilevel"/>
    <w:tmpl w:val="914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60789"/>
    <w:multiLevelType w:val="multilevel"/>
    <w:tmpl w:val="7B16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41C25"/>
    <w:multiLevelType w:val="multilevel"/>
    <w:tmpl w:val="DB0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0342E"/>
    <w:multiLevelType w:val="hybridMultilevel"/>
    <w:tmpl w:val="E49E050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21966"/>
    <w:multiLevelType w:val="hybridMultilevel"/>
    <w:tmpl w:val="32B60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10A42"/>
    <w:multiLevelType w:val="hybridMultilevel"/>
    <w:tmpl w:val="8EACD04A"/>
    <w:lvl w:ilvl="0" w:tplc="361A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554E5"/>
    <w:multiLevelType w:val="hybridMultilevel"/>
    <w:tmpl w:val="50B0EED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58655D"/>
    <w:multiLevelType w:val="hybridMultilevel"/>
    <w:tmpl w:val="C068DE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3441C"/>
    <w:multiLevelType w:val="hybridMultilevel"/>
    <w:tmpl w:val="59187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226DF"/>
    <w:multiLevelType w:val="hybridMultilevel"/>
    <w:tmpl w:val="00D8A4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3B56B8"/>
    <w:multiLevelType w:val="hybridMultilevel"/>
    <w:tmpl w:val="552283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02135"/>
    <w:multiLevelType w:val="hybridMultilevel"/>
    <w:tmpl w:val="4D42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E17D8"/>
    <w:multiLevelType w:val="hybridMultilevel"/>
    <w:tmpl w:val="B6243B9A"/>
    <w:lvl w:ilvl="0" w:tplc="04150013">
      <w:start w:val="1"/>
      <w:numFmt w:val="upperRoman"/>
      <w:lvlText w:val="%1."/>
      <w:lvlJc w:val="righ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3" w15:restartNumberingAfterBreak="0">
    <w:nsid w:val="71755C03"/>
    <w:multiLevelType w:val="hybridMultilevel"/>
    <w:tmpl w:val="B6243B9A"/>
    <w:lvl w:ilvl="0" w:tplc="04150013">
      <w:start w:val="1"/>
      <w:numFmt w:val="upperRoman"/>
      <w:lvlText w:val="%1."/>
      <w:lvlJc w:val="righ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4" w15:restartNumberingAfterBreak="0">
    <w:nsid w:val="79993911"/>
    <w:multiLevelType w:val="hybridMultilevel"/>
    <w:tmpl w:val="0E3EC99A"/>
    <w:lvl w:ilvl="0" w:tplc="04150011">
      <w:start w:val="1"/>
      <w:numFmt w:val="decimal"/>
      <w:lvlText w:val="%1)"/>
      <w:lvlJc w:val="left"/>
      <w:pPr>
        <w:ind w:left="1687" w:hanging="360"/>
      </w:pPr>
    </w:lvl>
    <w:lvl w:ilvl="1" w:tplc="04150019" w:tentative="1">
      <w:start w:val="1"/>
      <w:numFmt w:val="lowerLetter"/>
      <w:lvlText w:val="%2."/>
      <w:lvlJc w:val="left"/>
      <w:pPr>
        <w:ind w:left="2407" w:hanging="360"/>
      </w:pPr>
    </w:lvl>
    <w:lvl w:ilvl="2" w:tplc="0415001B" w:tentative="1">
      <w:start w:val="1"/>
      <w:numFmt w:val="lowerRoman"/>
      <w:lvlText w:val="%3."/>
      <w:lvlJc w:val="right"/>
      <w:pPr>
        <w:ind w:left="3127" w:hanging="180"/>
      </w:pPr>
    </w:lvl>
    <w:lvl w:ilvl="3" w:tplc="0415000F" w:tentative="1">
      <w:start w:val="1"/>
      <w:numFmt w:val="decimal"/>
      <w:lvlText w:val="%4."/>
      <w:lvlJc w:val="left"/>
      <w:pPr>
        <w:ind w:left="3847" w:hanging="360"/>
      </w:pPr>
    </w:lvl>
    <w:lvl w:ilvl="4" w:tplc="04150019" w:tentative="1">
      <w:start w:val="1"/>
      <w:numFmt w:val="lowerLetter"/>
      <w:lvlText w:val="%5."/>
      <w:lvlJc w:val="left"/>
      <w:pPr>
        <w:ind w:left="4567" w:hanging="360"/>
      </w:pPr>
    </w:lvl>
    <w:lvl w:ilvl="5" w:tplc="0415001B" w:tentative="1">
      <w:start w:val="1"/>
      <w:numFmt w:val="lowerRoman"/>
      <w:lvlText w:val="%6."/>
      <w:lvlJc w:val="right"/>
      <w:pPr>
        <w:ind w:left="5287" w:hanging="180"/>
      </w:pPr>
    </w:lvl>
    <w:lvl w:ilvl="6" w:tplc="0415000F" w:tentative="1">
      <w:start w:val="1"/>
      <w:numFmt w:val="decimal"/>
      <w:lvlText w:val="%7."/>
      <w:lvlJc w:val="left"/>
      <w:pPr>
        <w:ind w:left="6007" w:hanging="360"/>
      </w:pPr>
    </w:lvl>
    <w:lvl w:ilvl="7" w:tplc="04150019" w:tentative="1">
      <w:start w:val="1"/>
      <w:numFmt w:val="lowerLetter"/>
      <w:lvlText w:val="%8."/>
      <w:lvlJc w:val="left"/>
      <w:pPr>
        <w:ind w:left="6727" w:hanging="360"/>
      </w:pPr>
    </w:lvl>
    <w:lvl w:ilvl="8" w:tplc="0415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5" w15:restartNumberingAfterBreak="0">
    <w:nsid w:val="79FD3C69"/>
    <w:multiLevelType w:val="hybridMultilevel"/>
    <w:tmpl w:val="7EA4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64F2D"/>
    <w:multiLevelType w:val="hybridMultilevel"/>
    <w:tmpl w:val="0E3EC99A"/>
    <w:lvl w:ilvl="0" w:tplc="04150011">
      <w:start w:val="1"/>
      <w:numFmt w:val="decimal"/>
      <w:lvlText w:val="%1)"/>
      <w:lvlJc w:val="left"/>
      <w:pPr>
        <w:ind w:left="1687" w:hanging="360"/>
      </w:pPr>
    </w:lvl>
    <w:lvl w:ilvl="1" w:tplc="04150019" w:tentative="1">
      <w:start w:val="1"/>
      <w:numFmt w:val="lowerLetter"/>
      <w:lvlText w:val="%2."/>
      <w:lvlJc w:val="left"/>
      <w:pPr>
        <w:ind w:left="2407" w:hanging="360"/>
      </w:pPr>
    </w:lvl>
    <w:lvl w:ilvl="2" w:tplc="0415001B" w:tentative="1">
      <w:start w:val="1"/>
      <w:numFmt w:val="lowerRoman"/>
      <w:lvlText w:val="%3."/>
      <w:lvlJc w:val="right"/>
      <w:pPr>
        <w:ind w:left="3127" w:hanging="180"/>
      </w:pPr>
    </w:lvl>
    <w:lvl w:ilvl="3" w:tplc="0415000F" w:tentative="1">
      <w:start w:val="1"/>
      <w:numFmt w:val="decimal"/>
      <w:lvlText w:val="%4."/>
      <w:lvlJc w:val="left"/>
      <w:pPr>
        <w:ind w:left="3847" w:hanging="360"/>
      </w:pPr>
    </w:lvl>
    <w:lvl w:ilvl="4" w:tplc="04150019" w:tentative="1">
      <w:start w:val="1"/>
      <w:numFmt w:val="lowerLetter"/>
      <w:lvlText w:val="%5."/>
      <w:lvlJc w:val="left"/>
      <w:pPr>
        <w:ind w:left="4567" w:hanging="360"/>
      </w:pPr>
    </w:lvl>
    <w:lvl w:ilvl="5" w:tplc="0415001B" w:tentative="1">
      <w:start w:val="1"/>
      <w:numFmt w:val="lowerRoman"/>
      <w:lvlText w:val="%6."/>
      <w:lvlJc w:val="right"/>
      <w:pPr>
        <w:ind w:left="5287" w:hanging="180"/>
      </w:pPr>
    </w:lvl>
    <w:lvl w:ilvl="6" w:tplc="0415000F" w:tentative="1">
      <w:start w:val="1"/>
      <w:numFmt w:val="decimal"/>
      <w:lvlText w:val="%7."/>
      <w:lvlJc w:val="left"/>
      <w:pPr>
        <w:ind w:left="6007" w:hanging="360"/>
      </w:pPr>
    </w:lvl>
    <w:lvl w:ilvl="7" w:tplc="04150019" w:tentative="1">
      <w:start w:val="1"/>
      <w:numFmt w:val="lowerLetter"/>
      <w:lvlText w:val="%8."/>
      <w:lvlJc w:val="left"/>
      <w:pPr>
        <w:ind w:left="6727" w:hanging="360"/>
      </w:pPr>
    </w:lvl>
    <w:lvl w:ilvl="8" w:tplc="0415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7" w15:restartNumberingAfterBreak="0">
    <w:nsid w:val="7F5C502E"/>
    <w:multiLevelType w:val="hybridMultilevel"/>
    <w:tmpl w:val="7500DCA6"/>
    <w:lvl w:ilvl="0" w:tplc="04150001">
      <w:start w:val="1"/>
      <w:numFmt w:val="bullet"/>
      <w:lvlText w:val=""/>
      <w:lvlJc w:val="left"/>
      <w:pPr>
        <w:ind w:left="-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24"/>
  </w:num>
  <w:num w:numId="5">
    <w:abstractNumId w:val="4"/>
  </w:num>
  <w:num w:numId="6">
    <w:abstractNumId w:val="16"/>
  </w:num>
  <w:num w:numId="7">
    <w:abstractNumId w:val="13"/>
  </w:num>
  <w:num w:numId="8">
    <w:abstractNumId w:val="19"/>
  </w:num>
  <w:num w:numId="9">
    <w:abstractNumId w:val="8"/>
  </w:num>
  <w:num w:numId="10">
    <w:abstractNumId w:val="25"/>
  </w:num>
  <w:num w:numId="11">
    <w:abstractNumId w:val="21"/>
  </w:num>
  <w:num w:numId="12">
    <w:abstractNumId w:val="9"/>
  </w:num>
  <w:num w:numId="13">
    <w:abstractNumId w:val="27"/>
  </w:num>
  <w:num w:numId="14">
    <w:abstractNumId w:val="23"/>
  </w:num>
  <w:num w:numId="15">
    <w:abstractNumId w:val="26"/>
  </w:num>
  <w:num w:numId="16">
    <w:abstractNumId w:val="1"/>
  </w:num>
  <w:num w:numId="17">
    <w:abstractNumId w:val="6"/>
  </w:num>
  <w:num w:numId="18">
    <w:abstractNumId w:val="12"/>
  </w:num>
  <w:num w:numId="19">
    <w:abstractNumId w:val="10"/>
  </w:num>
  <w:num w:numId="20">
    <w:abstractNumId w:val="11"/>
  </w:num>
  <w:num w:numId="21">
    <w:abstractNumId w:val="18"/>
  </w:num>
  <w:num w:numId="22">
    <w:abstractNumId w:val="5"/>
  </w:num>
  <w:num w:numId="23">
    <w:abstractNumId w:val="17"/>
  </w:num>
  <w:num w:numId="24">
    <w:abstractNumId w:val="14"/>
  </w:num>
  <w:num w:numId="25">
    <w:abstractNumId w:val="20"/>
  </w:num>
  <w:num w:numId="26">
    <w:abstractNumId w:val="3"/>
  </w:num>
  <w:num w:numId="27">
    <w:abstractNumId w:val="15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0E"/>
    <w:rsid w:val="000A2042"/>
    <w:rsid w:val="000D58A1"/>
    <w:rsid w:val="000E48FE"/>
    <w:rsid w:val="001142AF"/>
    <w:rsid w:val="00153EC2"/>
    <w:rsid w:val="00155DF2"/>
    <w:rsid w:val="00190230"/>
    <w:rsid w:val="0019283C"/>
    <w:rsid w:val="001D1895"/>
    <w:rsid w:val="001E0806"/>
    <w:rsid w:val="001E5A93"/>
    <w:rsid w:val="001F1F67"/>
    <w:rsid w:val="001F7A67"/>
    <w:rsid w:val="0020223F"/>
    <w:rsid w:val="00226BBE"/>
    <w:rsid w:val="002271C9"/>
    <w:rsid w:val="00245E28"/>
    <w:rsid w:val="00295883"/>
    <w:rsid w:val="002E69A5"/>
    <w:rsid w:val="00370D38"/>
    <w:rsid w:val="00374852"/>
    <w:rsid w:val="00397127"/>
    <w:rsid w:val="003B69E2"/>
    <w:rsid w:val="003E207F"/>
    <w:rsid w:val="003F7894"/>
    <w:rsid w:val="00412B1E"/>
    <w:rsid w:val="0048329B"/>
    <w:rsid w:val="00493E21"/>
    <w:rsid w:val="004C0C80"/>
    <w:rsid w:val="005A1E9A"/>
    <w:rsid w:val="005C4863"/>
    <w:rsid w:val="005D008C"/>
    <w:rsid w:val="005D1B0D"/>
    <w:rsid w:val="00610634"/>
    <w:rsid w:val="00651A6A"/>
    <w:rsid w:val="00741199"/>
    <w:rsid w:val="00773680"/>
    <w:rsid w:val="007A70AB"/>
    <w:rsid w:val="007B7565"/>
    <w:rsid w:val="007C11CD"/>
    <w:rsid w:val="008053E1"/>
    <w:rsid w:val="00807E34"/>
    <w:rsid w:val="008120BE"/>
    <w:rsid w:val="0083562E"/>
    <w:rsid w:val="008B2902"/>
    <w:rsid w:val="008C18EC"/>
    <w:rsid w:val="009020E0"/>
    <w:rsid w:val="0098485A"/>
    <w:rsid w:val="009A126A"/>
    <w:rsid w:val="009B0D72"/>
    <w:rsid w:val="00A10D0C"/>
    <w:rsid w:val="00A20F21"/>
    <w:rsid w:val="00A4126A"/>
    <w:rsid w:val="00A46092"/>
    <w:rsid w:val="00A53CBD"/>
    <w:rsid w:val="00A565D7"/>
    <w:rsid w:val="00A70A53"/>
    <w:rsid w:val="00A77A51"/>
    <w:rsid w:val="00AE095C"/>
    <w:rsid w:val="00B62574"/>
    <w:rsid w:val="00B97D67"/>
    <w:rsid w:val="00BC1EA7"/>
    <w:rsid w:val="00BE76A2"/>
    <w:rsid w:val="00BF3953"/>
    <w:rsid w:val="00BF6990"/>
    <w:rsid w:val="00C06ABC"/>
    <w:rsid w:val="00C26660"/>
    <w:rsid w:val="00C709E0"/>
    <w:rsid w:val="00C71D87"/>
    <w:rsid w:val="00C81CF9"/>
    <w:rsid w:val="00C83FF1"/>
    <w:rsid w:val="00C8660E"/>
    <w:rsid w:val="00CB0BDD"/>
    <w:rsid w:val="00CC0055"/>
    <w:rsid w:val="00CE1CC4"/>
    <w:rsid w:val="00D426AB"/>
    <w:rsid w:val="00D65C32"/>
    <w:rsid w:val="00D97660"/>
    <w:rsid w:val="00DB4831"/>
    <w:rsid w:val="00DD34CE"/>
    <w:rsid w:val="00DE2B4C"/>
    <w:rsid w:val="00DE4825"/>
    <w:rsid w:val="00E27BC9"/>
    <w:rsid w:val="00E300D5"/>
    <w:rsid w:val="00E32E8B"/>
    <w:rsid w:val="00E62759"/>
    <w:rsid w:val="00E72867"/>
    <w:rsid w:val="00ED0CAA"/>
    <w:rsid w:val="00ED1921"/>
    <w:rsid w:val="00EE0798"/>
    <w:rsid w:val="00EF4E3B"/>
    <w:rsid w:val="00F050FD"/>
    <w:rsid w:val="00F1691F"/>
    <w:rsid w:val="00F27FC6"/>
    <w:rsid w:val="00F47C44"/>
    <w:rsid w:val="00F55893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8477DB9-CCC9-4249-8D97-E751B901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u w:val="single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60E"/>
    <w:pPr>
      <w:suppressAutoHyphens/>
    </w:pPr>
    <w:rPr>
      <w:rFonts w:eastAsia="Calibri"/>
      <w:kern w:val="1"/>
      <w:sz w:val="24"/>
      <w:szCs w:val="24"/>
      <w:u w:val="non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60E"/>
    <w:pPr>
      <w:suppressAutoHyphens w:val="0"/>
      <w:ind w:left="720"/>
      <w:contextualSpacing/>
    </w:pPr>
    <w:rPr>
      <w:kern w:val="0"/>
      <w:lang w:eastAsia="en-US"/>
    </w:rPr>
  </w:style>
  <w:style w:type="table" w:styleId="Tabela-Siatka">
    <w:name w:val="Table Grid"/>
    <w:basedOn w:val="Standardowy"/>
    <w:uiPriority w:val="59"/>
    <w:rsid w:val="00C8660E"/>
    <w:pPr>
      <w:spacing w:after="0" w:line="240" w:lineRule="auto"/>
    </w:pPr>
    <w:rPr>
      <w:rFonts w:eastAsia="Calibri"/>
      <w:sz w:val="20"/>
      <w:szCs w:val="20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60E"/>
    <w:rPr>
      <w:rFonts w:eastAsia="Calibri"/>
      <w:kern w:val="1"/>
      <w:sz w:val="24"/>
      <w:szCs w:val="24"/>
      <w:u w:val="none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60E"/>
    <w:rPr>
      <w:rFonts w:eastAsia="Calibri"/>
      <w:kern w:val="1"/>
      <w:sz w:val="24"/>
      <w:szCs w:val="24"/>
      <w:u w:val="non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60E"/>
    <w:rPr>
      <w:rFonts w:ascii="Tahoma" w:eastAsia="Calibri" w:hAnsi="Tahoma" w:cs="Tahoma"/>
      <w:kern w:val="1"/>
      <w:sz w:val="16"/>
      <w:szCs w:val="16"/>
      <w:u w:val="none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C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C80"/>
    <w:rPr>
      <w:rFonts w:eastAsia="Calibri"/>
      <w:kern w:val="1"/>
      <w:sz w:val="20"/>
      <w:szCs w:val="20"/>
      <w:u w:val="non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C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E3B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F1F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8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894"/>
    <w:rPr>
      <w:rFonts w:eastAsia="Calibri"/>
      <w:kern w:val="1"/>
      <w:sz w:val="20"/>
      <w:szCs w:val="20"/>
      <w:u w:val="none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se.slup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@parr.slups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EB12-1499-4B16-AE4F-19BE5F0E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Iwona Juchniewicz</cp:lastModifiedBy>
  <cp:revision>2</cp:revision>
  <cp:lastPrinted>2019-01-15T13:19:00Z</cp:lastPrinted>
  <dcterms:created xsi:type="dcterms:W3CDTF">2019-01-29T09:26:00Z</dcterms:created>
  <dcterms:modified xsi:type="dcterms:W3CDTF">2019-01-29T09:26:00Z</dcterms:modified>
</cp:coreProperties>
</file>